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6984A105"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7B2DA6">
        <w:rPr>
          <w:rFonts w:ascii="Arial" w:hAnsi="Arial" w:cs="Arial"/>
          <w:b/>
          <w:sz w:val="20"/>
          <w:szCs w:val="20"/>
        </w:rPr>
        <w:t>4</w:t>
      </w:r>
      <w:r w:rsidR="0061737B">
        <w:rPr>
          <w:rFonts w:ascii="Arial" w:hAnsi="Arial" w:cs="Arial"/>
          <w:b/>
          <w:sz w:val="20"/>
          <w:szCs w:val="20"/>
        </w:rPr>
        <w:t>76</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355253">
        <w:rPr>
          <w:rFonts w:ascii="Arial" w:hAnsi="Arial" w:cs="Arial"/>
          <w:b/>
          <w:sz w:val="20"/>
          <w:szCs w:val="20"/>
        </w:rPr>
        <w:t xml:space="preserve">April </w:t>
      </w:r>
      <w:r w:rsidR="0061737B">
        <w:rPr>
          <w:rFonts w:ascii="Arial" w:hAnsi="Arial" w:cs="Arial"/>
          <w:b/>
          <w:sz w:val="20"/>
          <w:szCs w:val="20"/>
        </w:rPr>
        <w:t>27</w:t>
      </w:r>
      <w:r w:rsidR="00355253">
        <w:rPr>
          <w:rFonts w:ascii="Arial" w:hAnsi="Arial" w:cs="Arial"/>
          <w:b/>
          <w:sz w:val="20"/>
          <w:szCs w:val="20"/>
        </w:rPr>
        <w:t>,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7D291B6A"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61737B">
        <w:rPr>
          <w:rFonts w:ascii="Arial" w:hAnsi="Arial" w:cs="Arial"/>
          <w:b/>
          <w:sz w:val="20"/>
          <w:szCs w:val="20"/>
        </w:rPr>
        <w:t>Mobile Indirect Fired Heaters</w:t>
      </w:r>
      <w:r w:rsidR="00355253">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355253">
        <w:rPr>
          <w:rFonts w:ascii="Arial" w:hAnsi="Arial" w:cs="Arial"/>
          <w:b/>
          <w:sz w:val="20"/>
          <w:szCs w:val="20"/>
        </w:rPr>
        <w:t xml:space="preserve">May </w:t>
      </w:r>
      <w:r w:rsidR="0061737B">
        <w:rPr>
          <w:rFonts w:ascii="Arial" w:hAnsi="Arial" w:cs="Arial"/>
          <w:b/>
          <w:sz w:val="20"/>
          <w:szCs w:val="20"/>
        </w:rPr>
        <w:t>20, 2026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6E6CF3EC"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264E11">
        <w:rPr>
          <w:rFonts w:ascii="Arial" w:hAnsi="Arial" w:cs="Arial"/>
          <w:b/>
          <w:sz w:val="20"/>
          <w:szCs w:val="20"/>
        </w:rPr>
        <w:t xml:space="preserve"> May </w:t>
      </w:r>
      <w:r w:rsidR="0061737B">
        <w:rPr>
          <w:rFonts w:ascii="Arial" w:hAnsi="Arial" w:cs="Arial"/>
          <w:b/>
          <w:sz w:val="20"/>
          <w:szCs w:val="20"/>
        </w:rPr>
        <w:t>20</w:t>
      </w:r>
      <w:r w:rsidR="00264E11">
        <w:rPr>
          <w:rFonts w:ascii="Arial" w:hAnsi="Arial" w:cs="Arial"/>
          <w:b/>
          <w:sz w:val="20"/>
          <w:szCs w:val="20"/>
        </w:rPr>
        <w:t xml:space="preserve">, </w:t>
      </w:r>
      <w:proofErr w:type="gramStart"/>
      <w:r w:rsidR="00264E11">
        <w:rPr>
          <w:rFonts w:ascii="Arial" w:hAnsi="Arial" w:cs="Arial"/>
          <w:b/>
          <w:sz w:val="20"/>
          <w:szCs w:val="20"/>
        </w:rPr>
        <w:t>2026</w:t>
      </w:r>
      <w:proofErr w:type="gramEnd"/>
      <w:r w:rsidR="00264E11">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61737B">
        <w:rPr>
          <w:rFonts w:ascii="Arial" w:hAnsi="Arial" w:cs="Arial"/>
          <w:b/>
          <w:sz w:val="20"/>
          <w:szCs w:val="20"/>
        </w:rPr>
        <w:t>June 1,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 xml:space="preserve">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w:t>
      </w:r>
      <w:proofErr w:type="gramStart"/>
      <w:r w:rsidRPr="000B73DA">
        <w:rPr>
          <w:rFonts w:cs="Arial"/>
          <w:sz w:val="20"/>
        </w:rPr>
        <w:t>item/lot</w:t>
      </w:r>
      <w:proofErr w:type="gramEnd"/>
      <w:r w:rsidRPr="000B73DA">
        <w:rPr>
          <w:rFonts w:cs="Arial"/>
          <w:sz w:val="20"/>
        </w:rPr>
        <w:t xml:space="preserve">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7789" w:type="dxa"/>
        <w:tblLook w:val="04A0" w:firstRow="1" w:lastRow="0" w:firstColumn="1" w:lastColumn="0" w:noHBand="0" w:noVBand="1"/>
      </w:tblPr>
      <w:tblGrid>
        <w:gridCol w:w="1109"/>
        <w:gridCol w:w="367"/>
        <w:gridCol w:w="1609"/>
        <w:gridCol w:w="367"/>
        <w:gridCol w:w="1897"/>
        <w:gridCol w:w="367"/>
        <w:gridCol w:w="2073"/>
      </w:tblGrid>
      <w:tr w:rsidR="0061737B" w14:paraId="158B60C0" w14:textId="77777777" w:rsidTr="0061737B">
        <w:trPr>
          <w:trHeight w:val="300"/>
        </w:trPr>
        <w:tc>
          <w:tcPr>
            <w:tcW w:w="1109" w:type="dxa"/>
            <w:tcBorders>
              <w:top w:val="nil"/>
              <w:left w:val="nil"/>
              <w:bottom w:val="nil"/>
              <w:right w:val="nil"/>
            </w:tcBorders>
            <w:noWrap/>
            <w:vAlign w:val="bottom"/>
            <w:hideMark/>
          </w:tcPr>
          <w:p w14:paraId="6D1B56AD" w14:textId="77777777" w:rsidR="0061737B" w:rsidRDefault="0061737B">
            <w:pPr>
              <w:rPr>
                <w:rFonts w:ascii="Aptos Narrow" w:hAnsi="Aptos Narrow"/>
                <w:b/>
                <w:bCs/>
                <w:color w:val="000000"/>
                <w:sz w:val="22"/>
                <w:szCs w:val="22"/>
                <w:u w:val="single"/>
              </w:rPr>
            </w:pPr>
            <w:r>
              <w:rPr>
                <w:rFonts w:ascii="Aptos Narrow" w:hAnsi="Aptos Narrow"/>
                <w:b/>
                <w:bCs/>
                <w:color w:val="000000"/>
                <w:sz w:val="22"/>
                <w:szCs w:val="22"/>
                <w:u w:val="single"/>
              </w:rPr>
              <w:t>SEF2476</w:t>
            </w:r>
          </w:p>
        </w:tc>
        <w:tc>
          <w:tcPr>
            <w:tcW w:w="367" w:type="dxa"/>
            <w:tcBorders>
              <w:top w:val="nil"/>
              <w:left w:val="nil"/>
              <w:bottom w:val="nil"/>
              <w:right w:val="nil"/>
            </w:tcBorders>
            <w:noWrap/>
            <w:vAlign w:val="bottom"/>
            <w:hideMark/>
          </w:tcPr>
          <w:p w14:paraId="4CD912FF" w14:textId="77777777" w:rsidR="0061737B" w:rsidRDefault="0061737B">
            <w:pPr>
              <w:rPr>
                <w:rFonts w:ascii="Aptos Narrow" w:hAnsi="Aptos Narrow"/>
                <w:b/>
                <w:bCs/>
                <w:color w:val="000000"/>
                <w:sz w:val="22"/>
                <w:szCs w:val="22"/>
                <w:u w:val="single"/>
              </w:rPr>
            </w:pPr>
          </w:p>
        </w:tc>
        <w:tc>
          <w:tcPr>
            <w:tcW w:w="1609" w:type="dxa"/>
            <w:tcBorders>
              <w:top w:val="nil"/>
              <w:left w:val="nil"/>
              <w:bottom w:val="nil"/>
              <w:right w:val="nil"/>
            </w:tcBorders>
            <w:noWrap/>
            <w:vAlign w:val="bottom"/>
            <w:hideMark/>
          </w:tcPr>
          <w:p w14:paraId="3EBAAD0F" w14:textId="77777777" w:rsidR="0061737B" w:rsidRDefault="0061737B">
            <w:pPr>
              <w:jc w:val="center"/>
              <w:rPr>
                <w:rFonts w:ascii="Aptos Narrow" w:hAnsi="Aptos Narrow"/>
                <w:b/>
                <w:bCs/>
                <w:color w:val="000000"/>
                <w:sz w:val="22"/>
                <w:szCs w:val="22"/>
                <w:u w:val="single"/>
              </w:rPr>
            </w:pPr>
            <w:r>
              <w:rPr>
                <w:rFonts w:ascii="Aptos Narrow" w:hAnsi="Aptos Narrow"/>
                <w:b/>
                <w:bCs/>
                <w:color w:val="000000"/>
                <w:sz w:val="22"/>
                <w:szCs w:val="22"/>
                <w:u w:val="single"/>
              </w:rPr>
              <w:t>ESI</w:t>
            </w:r>
          </w:p>
        </w:tc>
        <w:tc>
          <w:tcPr>
            <w:tcW w:w="367" w:type="dxa"/>
            <w:tcBorders>
              <w:top w:val="nil"/>
              <w:left w:val="nil"/>
              <w:bottom w:val="nil"/>
              <w:right w:val="nil"/>
            </w:tcBorders>
            <w:noWrap/>
            <w:vAlign w:val="bottom"/>
            <w:hideMark/>
          </w:tcPr>
          <w:p w14:paraId="1A8DEBEC" w14:textId="77777777" w:rsidR="0061737B" w:rsidRDefault="0061737B">
            <w:pPr>
              <w:jc w:val="center"/>
              <w:rPr>
                <w:rFonts w:ascii="Aptos Narrow" w:hAnsi="Aptos Narrow"/>
                <w:b/>
                <w:bCs/>
                <w:color w:val="000000"/>
                <w:sz w:val="22"/>
                <w:szCs w:val="22"/>
                <w:u w:val="single"/>
              </w:rPr>
            </w:pPr>
          </w:p>
        </w:tc>
        <w:tc>
          <w:tcPr>
            <w:tcW w:w="1897" w:type="dxa"/>
            <w:tcBorders>
              <w:top w:val="nil"/>
              <w:left w:val="nil"/>
              <w:bottom w:val="nil"/>
              <w:right w:val="nil"/>
            </w:tcBorders>
            <w:noWrap/>
            <w:vAlign w:val="bottom"/>
            <w:hideMark/>
          </w:tcPr>
          <w:p w14:paraId="51A07D8C" w14:textId="77777777" w:rsidR="0061737B" w:rsidRDefault="0061737B">
            <w:pPr>
              <w:jc w:val="center"/>
              <w:rPr>
                <w:rFonts w:ascii="Aptos Narrow" w:hAnsi="Aptos Narrow"/>
                <w:b/>
                <w:bCs/>
                <w:color w:val="000000"/>
                <w:sz w:val="22"/>
                <w:szCs w:val="22"/>
                <w:u w:val="single"/>
              </w:rPr>
            </w:pPr>
            <w:proofErr w:type="spellStart"/>
            <w:r>
              <w:rPr>
                <w:rFonts w:ascii="Aptos Narrow" w:hAnsi="Aptos Narrow"/>
                <w:b/>
                <w:bCs/>
                <w:color w:val="000000"/>
                <w:sz w:val="22"/>
                <w:szCs w:val="22"/>
                <w:u w:val="single"/>
              </w:rPr>
              <w:t>Tii</w:t>
            </w:r>
            <w:proofErr w:type="spellEnd"/>
            <w:r>
              <w:rPr>
                <w:rFonts w:ascii="Aptos Narrow" w:hAnsi="Aptos Narrow"/>
                <w:b/>
                <w:bCs/>
                <w:color w:val="000000"/>
                <w:sz w:val="22"/>
                <w:szCs w:val="22"/>
                <w:u w:val="single"/>
              </w:rPr>
              <w:t>-USA</w:t>
            </w:r>
          </w:p>
        </w:tc>
        <w:tc>
          <w:tcPr>
            <w:tcW w:w="367" w:type="dxa"/>
            <w:tcBorders>
              <w:top w:val="nil"/>
              <w:left w:val="nil"/>
              <w:bottom w:val="nil"/>
              <w:right w:val="nil"/>
            </w:tcBorders>
            <w:noWrap/>
            <w:vAlign w:val="bottom"/>
            <w:hideMark/>
          </w:tcPr>
          <w:p w14:paraId="14FD4246" w14:textId="77777777" w:rsidR="0061737B" w:rsidRDefault="0061737B">
            <w:pPr>
              <w:jc w:val="center"/>
              <w:rPr>
                <w:rFonts w:ascii="Aptos Narrow" w:hAnsi="Aptos Narrow"/>
                <w:b/>
                <w:bCs/>
                <w:color w:val="000000"/>
                <w:sz w:val="22"/>
                <w:szCs w:val="22"/>
                <w:u w:val="single"/>
              </w:rPr>
            </w:pPr>
          </w:p>
        </w:tc>
        <w:tc>
          <w:tcPr>
            <w:tcW w:w="2073" w:type="dxa"/>
            <w:tcBorders>
              <w:top w:val="nil"/>
              <w:left w:val="nil"/>
              <w:bottom w:val="nil"/>
              <w:right w:val="nil"/>
            </w:tcBorders>
            <w:noWrap/>
            <w:vAlign w:val="bottom"/>
            <w:hideMark/>
          </w:tcPr>
          <w:p w14:paraId="52E425CF" w14:textId="77777777" w:rsidR="0061737B" w:rsidRDefault="0061737B">
            <w:pPr>
              <w:rPr>
                <w:rFonts w:ascii="Aptos Narrow" w:hAnsi="Aptos Narrow"/>
                <w:b/>
                <w:bCs/>
                <w:color w:val="000000"/>
                <w:sz w:val="22"/>
                <w:szCs w:val="22"/>
                <w:u w:val="single"/>
              </w:rPr>
            </w:pPr>
            <w:r>
              <w:rPr>
                <w:rFonts w:ascii="Aptos Narrow" w:hAnsi="Aptos Narrow"/>
                <w:b/>
                <w:bCs/>
                <w:color w:val="000000"/>
                <w:sz w:val="22"/>
                <w:szCs w:val="22"/>
                <w:u w:val="single"/>
              </w:rPr>
              <w:t>Totem Equipment</w:t>
            </w:r>
          </w:p>
        </w:tc>
      </w:tr>
      <w:tr w:rsidR="0061737B" w14:paraId="4A4FF3D1" w14:textId="77777777" w:rsidTr="0061737B">
        <w:trPr>
          <w:trHeight w:val="300"/>
        </w:trPr>
        <w:tc>
          <w:tcPr>
            <w:tcW w:w="1109" w:type="dxa"/>
            <w:tcBorders>
              <w:top w:val="nil"/>
              <w:left w:val="nil"/>
              <w:bottom w:val="nil"/>
              <w:right w:val="nil"/>
            </w:tcBorders>
            <w:noWrap/>
            <w:vAlign w:val="bottom"/>
            <w:hideMark/>
          </w:tcPr>
          <w:p w14:paraId="1F0B6478" w14:textId="77777777" w:rsidR="0061737B" w:rsidRDefault="0061737B">
            <w:pPr>
              <w:rPr>
                <w:rFonts w:ascii="Aptos Narrow" w:hAnsi="Aptos Narrow"/>
                <w:b/>
                <w:bCs/>
                <w:color w:val="000000"/>
                <w:sz w:val="22"/>
                <w:szCs w:val="22"/>
                <w:u w:val="single"/>
              </w:rPr>
            </w:pPr>
          </w:p>
        </w:tc>
        <w:tc>
          <w:tcPr>
            <w:tcW w:w="367" w:type="dxa"/>
            <w:tcBorders>
              <w:top w:val="nil"/>
              <w:left w:val="nil"/>
              <w:bottom w:val="nil"/>
              <w:right w:val="nil"/>
            </w:tcBorders>
            <w:noWrap/>
            <w:vAlign w:val="bottom"/>
            <w:hideMark/>
          </w:tcPr>
          <w:p w14:paraId="131A0459" w14:textId="77777777" w:rsidR="0061737B" w:rsidRDefault="0061737B">
            <w:pPr>
              <w:rPr>
                <w:sz w:val="20"/>
                <w:szCs w:val="20"/>
              </w:rPr>
            </w:pPr>
          </w:p>
        </w:tc>
        <w:tc>
          <w:tcPr>
            <w:tcW w:w="1609" w:type="dxa"/>
            <w:tcBorders>
              <w:top w:val="nil"/>
              <w:left w:val="nil"/>
              <w:bottom w:val="nil"/>
              <w:right w:val="nil"/>
            </w:tcBorders>
            <w:noWrap/>
            <w:vAlign w:val="bottom"/>
            <w:hideMark/>
          </w:tcPr>
          <w:p w14:paraId="68257903" w14:textId="77777777" w:rsidR="0061737B" w:rsidRDefault="0061737B">
            <w:pPr>
              <w:rPr>
                <w:sz w:val="20"/>
                <w:szCs w:val="20"/>
              </w:rPr>
            </w:pPr>
          </w:p>
        </w:tc>
        <w:tc>
          <w:tcPr>
            <w:tcW w:w="367" w:type="dxa"/>
            <w:tcBorders>
              <w:top w:val="nil"/>
              <w:left w:val="nil"/>
              <w:bottom w:val="nil"/>
              <w:right w:val="nil"/>
            </w:tcBorders>
            <w:noWrap/>
            <w:vAlign w:val="bottom"/>
            <w:hideMark/>
          </w:tcPr>
          <w:p w14:paraId="00A04827" w14:textId="77777777" w:rsidR="0061737B" w:rsidRDefault="0061737B">
            <w:pPr>
              <w:rPr>
                <w:sz w:val="20"/>
                <w:szCs w:val="20"/>
              </w:rPr>
            </w:pPr>
          </w:p>
        </w:tc>
        <w:tc>
          <w:tcPr>
            <w:tcW w:w="1897" w:type="dxa"/>
            <w:tcBorders>
              <w:top w:val="nil"/>
              <w:left w:val="nil"/>
              <w:bottom w:val="nil"/>
              <w:right w:val="nil"/>
            </w:tcBorders>
            <w:noWrap/>
            <w:vAlign w:val="bottom"/>
            <w:hideMark/>
          </w:tcPr>
          <w:p w14:paraId="1FFCAE67" w14:textId="77777777" w:rsidR="0061737B" w:rsidRDefault="0061737B">
            <w:pPr>
              <w:rPr>
                <w:sz w:val="20"/>
                <w:szCs w:val="20"/>
              </w:rPr>
            </w:pPr>
          </w:p>
        </w:tc>
        <w:tc>
          <w:tcPr>
            <w:tcW w:w="367" w:type="dxa"/>
            <w:tcBorders>
              <w:top w:val="nil"/>
              <w:left w:val="nil"/>
              <w:bottom w:val="nil"/>
              <w:right w:val="nil"/>
            </w:tcBorders>
            <w:noWrap/>
            <w:vAlign w:val="bottom"/>
            <w:hideMark/>
          </w:tcPr>
          <w:p w14:paraId="3BBB5BAB" w14:textId="77777777" w:rsidR="0061737B" w:rsidRDefault="0061737B">
            <w:pPr>
              <w:rPr>
                <w:sz w:val="20"/>
                <w:szCs w:val="20"/>
              </w:rPr>
            </w:pPr>
          </w:p>
        </w:tc>
        <w:tc>
          <w:tcPr>
            <w:tcW w:w="2073" w:type="dxa"/>
            <w:tcBorders>
              <w:top w:val="nil"/>
              <w:left w:val="nil"/>
              <w:bottom w:val="nil"/>
              <w:right w:val="nil"/>
            </w:tcBorders>
            <w:noWrap/>
            <w:vAlign w:val="bottom"/>
            <w:hideMark/>
          </w:tcPr>
          <w:p w14:paraId="1DB88195" w14:textId="77777777" w:rsidR="0061737B" w:rsidRDefault="0061737B">
            <w:pPr>
              <w:rPr>
                <w:sz w:val="20"/>
                <w:szCs w:val="20"/>
              </w:rPr>
            </w:pPr>
          </w:p>
        </w:tc>
      </w:tr>
      <w:tr w:rsidR="0061737B" w14:paraId="42F37904" w14:textId="77777777" w:rsidTr="0061737B">
        <w:trPr>
          <w:trHeight w:val="300"/>
        </w:trPr>
        <w:tc>
          <w:tcPr>
            <w:tcW w:w="1109" w:type="dxa"/>
            <w:tcBorders>
              <w:top w:val="nil"/>
              <w:left w:val="nil"/>
              <w:bottom w:val="nil"/>
              <w:right w:val="nil"/>
            </w:tcBorders>
            <w:noWrap/>
            <w:vAlign w:val="bottom"/>
            <w:hideMark/>
          </w:tcPr>
          <w:p w14:paraId="784965B9" w14:textId="77777777" w:rsidR="0061737B" w:rsidRDefault="0061737B">
            <w:pPr>
              <w:rPr>
                <w:rFonts w:ascii="Aptos Narrow" w:hAnsi="Aptos Narrow"/>
                <w:color w:val="000000"/>
                <w:sz w:val="22"/>
                <w:szCs w:val="22"/>
              </w:rPr>
            </w:pPr>
            <w:r>
              <w:rPr>
                <w:rFonts w:ascii="Aptos Narrow" w:hAnsi="Aptos Narrow"/>
                <w:color w:val="000000"/>
                <w:sz w:val="22"/>
                <w:szCs w:val="22"/>
              </w:rPr>
              <w:t>LOT 1</w:t>
            </w:r>
          </w:p>
        </w:tc>
        <w:tc>
          <w:tcPr>
            <w:tcW w:w="367" w:type="dxa"/>
            <w:tcBorders>
              <w:top w:val="nil"/>
              <w:left w:val="nil"/>
              <w:bottom w:val="nil"/>
              <w:right w:val="nil"/>
            </w:tcBorders>
            <w:noWrap/>
            <w:vAlign w:val="bottom"/>
            <w:hideMark/>
          </w:tcPr>
          <w:p w14:paraId="32D07161" w14:textId="77777777" w:rsidR="0061737B" w:rsidRDefault="0061737B">
            <w:pPr>
              <w:rPr>
                <w:rFonts w:ascii="Aptos Narrow" w:hAnsi="Aptos Narrow"/>
                <w:color w:val="000000"/>
                <w:sz w:val="22"/>
                <w:szCs w:val="22"/>
              </w:rPr>
            </w:pPr>
          </w:p>
        </w:tc>
        <w:tc>
          <w:tcPr>
            <w:tcW w:w="1609" w:type="dxa"/>
            <w:tcBorders>
              <w:top w:val="nil"/>
              <w:left w:val="nil"/>
              <w:bottom w:val="nil"/>
              <w:right w:val="nil"/>
            </w:tcBorders>
            <w:noWrap/>
            <w:vAlign w:val="bottom"/>
            <w:hideMark/>
          </w:tcPr>
          <w:p w14:paraId="019A63CB" w14:textId="77777777" w:rsidR="0061737B" w:rsidRDefault="0061737B" w:rsidP="0061737B">
            <w:pPr>
              <w:jc w:val="center"/>
              <w:rPr>
                <w:rFonts w:ascii="Aptos Narrow" w:hAnsi="Aptos Narrow"/>
                <w:color w:val="000000"/>
                <w:sz w:val="22"/>
                <w:szCs w:val="22"/>
              </w:rPr>
            </w:pPr>
            <w:r>
              <w:rPr>
                <w:rFonts w:ascii="Aptos Narrow" w:hAnsi="Aptos Narrow"/>
                <w:color w:val="000000"/>
                <w:sz w:val="22"/>
                <w:szCs w:val="22"/>
              </w:rPr>
              <w:t>ES500-LT</w:t>
            </w:r>
          </w:p>
        </w:tc>
        <w:tc>
          <w:tcPr>
            <w:tcW w:w="367" w:type="dxa"/>
            <w:tcBorders>
              <w:top w:val="nil"/>
              <w:left w:val="nil"/>
              <w:bottom w:val="nil"/>
              <w:right w:val="nil"/>
            </w:tcBorders>
            <w:noWrap/>
            <w:vAlign w:val="bottom"/>
            <w:hideMark/>
          </w:tcPr>
          <w:p w14:paraId="1AF31626" w14:textId="77777777" w:rsidR="0061737B" w:rsidRDefault="0061737B" w:rsidP="0061737B">
            <w:pPr>
              <w:jc w:val="center"/>
              <w:rPr>
                <w:rFonts w:ascii="Aptos Narrow" w:hAnsi="Aptos Narrow"/>
                <w:color w:val="000000"/>
                <w:sz w:val="22"/>
                <w:szCs w:val="22"/>
              </w:rPr>
            </w:pPr>
          </w:p>
        </w:tc>
        <w:tc>
          <w:tcPr>
            <w:tcW w:w="1897" w:type="dxa"/>
            <w:tcBorders>
              <w:top w:val="nil"/>
              <w:left w:val="nil"/>
              <w:bottom w:val="nil"/>
              <w:right w:val="nil"/>
            </w:tcBorders>
            <w:noWrap/>
            <w:vAlign w:val="bottom"/>
            <w:hideMark/>
          </w:tcPr>
          <w:p w14:paraId="7AA57A82" w14:textId="77777777" w:rsidR="0061737B" w:rsidRDefault="0061737B" w:rsidP="0061737B">
            <w:pPr>
              <w:jc w:val="center"/>
              <w:rPr>
                <w:rFonts w:ascii="Aptos Narrow" w:hAnsi="Aptos Narrow"/>
                <w:color w:val="000000"/>
                <w:sz w:val="22"/>
                <w:szCs w:val="22"/>
              </w:rPr>
            </w:pPr>
            <w:r>
              <w:rPr>
                <w:rFonts w:ascii="Aptos Narrow" w:hAnsi="Aptos Narrow"/>
                <w:color w:val="000000"/>
                <w:sz w:val="22"/>
                <w:szCs w:val="22"/>
              </w:rPr>
              <w:t>ESI ES500</w:t>
            </w:r>
          </w:p>
        </w:tc>
        <w:tc>
          <w:tcPr>
            <w:tcW w:w="367" w:type="dxa"/>
            <w:tcBorders>
              <w:top w:val="nil"/>
              <w:left w:val="nil"/>
              <w:bottom w:val="nil"/>
              <w:right w:val="nil"/>
            </w:tcBorders>
            <w:noWrap/>
            <w:vAlign w:val="bottom"/>
            <w:hideMark/>
          </w:tcPr>
          <w:p w14:paraId="3959B63D" w14:textId="77777777" w:rsidR="0061737B" w:rsidRDefault="0061737B" w:rsidP="0061737B">
            <w:pPr>
              <w:jc w:val="center"/>
              <w:rPr>
                <w:rFonts w:ascii="Aptos Narrow" w:hAnsi="Aptos Narrow"/>
                <w:color w:val="000000"/>
                <w:sz w:val="22"/>
                <w:szCs w:val="22"/>
              </w:rPr>
            </w:pPr>
          </w:p>
        </w:tc>
        <w:tc>
          <w:tcPr>
            <w:tcW w:w="2073" w:type="dxa"/>
            <w:tcBorders>
              <w:top w:val="nil"/>
              <w:left w:val="nil"/>
              <w:bottom w:val="nil"/>
              <w:right w:val="nil"/>
            </w:tcBorders>
            <w:noWrap/>
            <w:vAlign w:val="bottom"/>
            <w:hideMark/>
          </w:tcPr>
          <w:p w14:paraId="41B11EB2" w14:textId="77777777" w:rsidR="0061737B" w:rsidRDefault="0061737B" w:rsidP="0061737B">
            <w:pPr>
              <w:jc w:val="center"/>
              <w:rPr>
                <w:rFonts w:ascii="Aptos Narrow" w:hAnsi="Aptos Narrow"/>
                <w:color w:val="000000"/>
                <w:sz w:val="22"/>
                <w:szCs w:val="22"/>
              </w:rPr>
            </w:pPr>
            <w:r>
              <w:rPr>
                <w:rFonts w:ascii="Aptos Narrow" w:hAnsi="Aptos Narrow"/>
                <w:color w:val="000000"/>
                <w:sz w:val="22"/>
                <w:szCs w:val="22"/>
              </w:rPr>
              <w:t>Totem 5CDLT</w:t>
            </w:r>
          </w:p>
        </w:tc>
      </w:tr>
      <w:tr w:rsidR="0061737B" w14:paraId="1E00CC3D" w14:textId="77777777" w:rsidTr="0061737B">
        <w:trPr>
          <w:trHeight w:val="300"/>
        </w:trPr>
        <w:tc>
          <w:tcPr>
            <w:tcW w:w="1109" w:type="dxa"/>
            <w:tcBorders>
              <w:top w:val="nil"/>
              <w:left w:val="nil"/>
              <w:bottom w:val="nil"/>
              <w:right w:val="nil"/>
            </w:tcBorders>
            <w:noWrap/>
            <w:vAlign w:val="bottom"/>
            <w:hideMark/>
          </w:tcPr>
          <w:p w14:paraId="11766CF1" w14:textId="77777777" w:rsidR="0061737B" w:rsidRDefault="0061737B">
            <w:pPr>
              <w:jc w:val="center"/>
              <w:rPr>
                <w:rFonts w:ascii="Aptos Narrow" w:hAnsi="Aptos Narrow"/>
                <w:color w:val="000000"/>
                <w:sz w:val="22"/>
                <w:szCs w:val="22"/>
              </w:rPr>
            </w:pPr>
          </w:p>
        </w:tc>
        <w:tc>
          <w:tcPr>
            <w:tcW w:w="367" w:type="dxa"/>
            <w:tcBorders>
              <w:top w:val="nil"/>
              <w:left w:val="nil"/>
              <w:bottom w:val="nil"/>
              <w:right w:val="nil"/>
            </w:tcBorders>
            <w:noWrap/>
            <w:vAlign w:val="bottom"/>
            <w:hideMark/>
          </w:tcPr>
          <w:p w14:paraId="073E0EE7" w14:textId="77777777" w:rsidR="0061737B" w:rsidRDefault="0061737B">
            <w:pPr>
              <w:rPr>
                <w:sz w:val="20"/>
                <w:szCs w:val="20"/>
              </w:rPr>
            </w:pPr>
          </w:p>
        </w:tc>
        <w:tc>
          <w:tcPr>
            <w:tcW w:w="1609" w:type="dxa"/>
            <w:tcBorders>
              <w:top w:val="nil"/>
              <w:left w:val="nil"/>
              <w:bottom w:val="nil"/>
              <w:right w:val="nil"/>
            </w:tcBorders>
            <w:noWrap/>
            <w:vAlign w:val="bottom"/>
            <w:hideMark/>
          </w:tcPr>
          <w:p w14:paraId="72CE73FB" w14:textId="556302DC" w:rsidR="0061737B" w:rsidRDefault="0061737B" w:rsidP="0061737B">
            <w:pPr>
              <w:jc w:val="center"/>
              <w:rPr>
                <w:rFonts w:ascii="Aptos Narrow" w:hAnsi="Aptos Narrow"/>
                <w:color w:val="000000"/>
                <w:sz w:val="22"/>
                <w:szCs w:val="22"/>
              </w:rPr>
            </w:pPr>
            <w:r>
              <w:rPr>
                <w:rFonts w:ascii="Aptos Narrow" w:hAnsi="Aptos Narrow"/>
                <w:color w:val="000000"/>
                <w:sz w:val="22"/>
                <w:szCs w:val="22"/>
              </w:rPr>
              <w:t>$57,100.00</w:t>
            </w:r>
          </w:p>
        </w:tc>
        <w:tc>
          <w:tcPr>
            <w:tcW w:w="367" w:type="dxa"/>
            <w:tcBorders>
              <w:top w:val="nil"/>
              <w:left w:val="nil"/>
              <w:bottom w:val="nil"/>
              <w:right w:val="nil"/>
            </w:tcBorders>
            <w:noWrap/>
            <w:vAlign w:val="bottom"/>
            <w:hideMark/>
          </w:tcPr>
          <w:p w14:paraId="754449A2" w14:textId="77777777" w:rsidR="0061737B" w:rsidRDefault="0061737B" w:rsidP="0061737B">
            <w:pPr>
              <w:jc w:val="center"/>
              <w:rPr>
                <w:rFonts w:ascii="Aptos Narrow" w:hAnsi="Aptos Narrow"/>
                <w:color w:val="000000"/>
                <w:sz w:val="22"/>
                <w:szCs w:val="22"/>
              </w:rPr>
            </w:pPr>
          </w:p>
        </w:tc>
        <w:tc>
          <w:tcPr>
            <w:tcW w:w="1897" w:type="dxa"/>
            <w:tcBorders>
              <w:top w:val="nil"/>
              <w:left w:val="nil"/>
              <w:bottom w:val="nil"/>
              <w:right w:val="nil"/>
            </w:tcBorders>
            <w:noWrap/>
            <w:vAlign w:val="bottom"/>
            <w:hideMark/>
          </w:tcPr>
          <w:p w14:paraId="57C9C9F4" w14:textId="67DAD738" w:rsidR="0061737B" w:rsidRDefault="0061737B" w:rsidP="0061737B">
            <w:pPr>
              <w:jc w:val="center"/>
              <w:rPr>
                <w:rFonts w:ascii="Aptos Narrow" w:hAnsi="Aptos Narrow"/>
                <w:color w:val="000000"/>
                <w:sz w:val="22"/>
                <w:szCs w:val="22"/>
              </w:rPr>
            </w:pPr>
            <w:r>
              <w:rPr>
                <w:rFonts w:ascii="Aptos Narrow" w:hAnsi="Aptos Narrow"/>
                <w:color w:val="000000"/>
                <w:sz w:val="22"/>
                <w:szCs w:val="22"/>
              </w:rPr>
              <w:t>$63,900.00</w:t>
            </w:r>
          </w:p>
        </w:tc>
        <w:tc>
          <w:tcPr>
            <w:tcW w:w="367" w:type="dxa"/>
            <w:tcBorders>
              <w:top w:val="nil"/>
              <w:left w:val="nil"/>
              <w:bottom w:val="nil"/>
              <w:right w:val="nil"/>
            </w:tcBorders>
            <w:noWrap/>
            <w:vAlign w:val="bottom"/>
            <w:hideMark/>
          </w:tcPr>
          <w:p w14:paraId="73558A73" w14:textId="77777777" w:rsidR="0061737B" w:rsidRDefault="0061737B" w:rsidP="0061737B">
            <w:pPr>
              <w:jc w:val="center"/>
              <w:rPr>
                <w:rFonts w:ascii="Aptos Narrow" w:hAnsi="Aptos Narrow"/>
                <w:color w:val="000000"/>
                <w:sz w:val="22"/>
                <w:szCs w:val="22"/>
              </w:rPr>
            </w:pPr>
          </w:p>
        </w:tc>
        <w:tc>
          <w:tcPr>
            <w:tcW w:w="2073" w:type="dxa"/>
            <w:tcBorders>
              <w:top w:val="nil"/>
              <w:left w:val="nil"/>
              <w:bottom w:val="nil"/>
              <w:right w:val="nil"/>
            </w:tcBorders>
            <w:noWrap/>
            <w:vAlign w:val="bottom"/>
            <w:hideMark/>
          </w:tcPr>
          <w:p w14:paraId="33AD64CD" w14:textId="1FB518EB" w:rsidR="0061737B" w:rsidRDefault="0061737B" w:rsidP="0061737B">
            <w:pPr>
              <w:jc w:val="center"/>
              <w:rPr>
                <w:rFonts w:ascii="Aptos Narrow" w:hAnsi="Aptos Narrow"/>
                <w:color w:val="000000"/>
                <w:sz w:val="22"/>
                <w:szCs w:val="22"/>
              </w:rPr>
            </w:pPr>
            <w:r>
              <w:rPr>
                <w:rFonts w:ascii="Aptos Narrow" w:hAnsi="Aptos Narrow"/>
                <w:color w:val="000000"/>
                <w:sz w:val="22"/>
                <w:szCs w:val="22"/>
              </w:rPr>
              <w:t>$64,500.00</w:t>
            </w:r>
          </w:p>
        </w:tc>
      </w:tr>
      <w:tr w:rsidR="0061737B" w14:paraId="0F038F07" w14:textId="77777777" w:rsidTr="0061737B">
        <w:trPr>
          <w:trHeight w:val="300"/>
        </w:trPr>
        <w:tc>
          <w:tcPr>
            <w:tcW w:w="1109" w:type="dxa"/>
            <w:tcBorders>
              <w:top w:val="nil"/>
              <w:left w:val="nil"/>
              <w:bottom w:val="nil"/>
              <w:right w:val="nil"/>
            </w:tcBorders>
            <w:noWrap/>
            <w:vAlign w:val="bottom"/>
            <w:hideMark/>
          </w:tcPr>
          <w:p w14:paraId="1FA809BE" w14:textId="77777777" w:rsidR="0061737B" w:rsidRDefault="0061737B">
            <w:pPr>
              <w:rPr>
                <w:rFonts w:ascii="Aptos Narrow" w:hAnsi="Aptos Narrow"/>
                <w:color w:val="000000"/>
                <w:sz w:val="22"/>
                <w:szCs w:val="22"/>
              </w:rPr>
            </w:pPr>
            <w:r>
              <w:rPr>
                <w:rFonts w:ascii="Aptos Narrow" w:hAnsi="Aptos Narrow"/>
                <w:color w:val="000000"/>
                <w:sz w:val="22"/>
                <w:szCs w:val="22"/>
              </w:rPr>
              <w:t>LOT 2</w:t>
            </w:r>
          </w:p>
        </w:tc>
        <w:tc>
          <w:tcPr>
            <w:tcW w:w="367" w:type="dxa"/>
            <w:tcBorders>
              <w:top w:val="nil"/>
              <w:left w:val="nil"/>
              <w:bottom w:val="nil"/>
              <w:right w:val="nil"/>
            </w:tcBorders>
            <w:noWrap/>
            <w:vAlign w:val="bottom"/>
            <w:hideMark/>
          </w:tcPr>
          <w:p w14:paraId="0C8A7FBD" w14:textId="77777777" w:rsidR="0061737B" w:rsidRDefault="0061737B">
            <w:pPr>
              <w:rPr>
                <w:rFonts w:ascii="Aptos Narrow" w:hAnsi="Aptos Narrow"/>
                <w:color w:val="000000"/>
                <w:sz w:val="22"/>
                <w:szCs w:val="22"/>
              </w:rPr>
            </w:pPr>
          </w:p>
        </w:tc>
        <w:tc>
          <w:tcPr>
            <w:tcW w:w="1609" w:type="dxa"/>
            <w:tcBorders>
              <w:top w:val="nil"/>
              <w:left w:val="nil"/>
              <w:bottom w:val="nil"/>
              <w:right w:val="nil"/>
            </w:tcBorders>
            <w:noWrap/>
            <w:vAlign w:val="bottom"/>
            <w:hideMark/>
          </w:tcPr>
          <w:p w14:paraId="3853349A" w14:textId="77777777" w:rsidR="0061737B" w:rsidRDefault="0061737B" w:rsidP="0061737B">
            <w:pPr>
              <w:jc w:val="center"/>
              <w:rPr>
                <w:rFonts w:ascii="Aptos Narrow" w:hAnsi="Aptos Narrow"/>
                <w:color w:val="000000"/>
                <w:sz w:val="22"/>
                <w:szCs w:val="22"/>
              </w:rPr>
            </w:pPr>
            <w:r>
              <w:rPr>
                <w:rFonts w:ascii="Aptos Narrow" w:hAnsi="Aptos Narrow"/>
                <w:color w:val="000000"/>
                <w:sz w:val="22"/>
                <w:szCs w:val="22"/>
              </w:rPr>
              <w:t>ES700-LT</w:t>
            </w:r>
          </w:p>
        </w:tc>
        <w:tc>
          <w:tcPr>
            <w:tcW w:w="367" w:type="dxa"/>
            <w:tcBorders>
              <w:top w:val="nil"/>
              <w:left w:val="nil"/>
              <w:bottom w:val="nil"/>
              <w:right w:val="nil"/>
            </w:tcBorders>
            <w:noWrap/>
            <w:vAlign w:val="bottom"/>
            <w:hideMark/>
          </w:tcPr>
          <w:p w14:paraId="6B15C199" w14:textId="77777777" w:rsidR="0061737B" w:rsidRDefault="0061737B" w:rsidP="0061737B">
            <w:pPr>
              <w:jc w:val="center"/>
              <w:rPr>
                <w:rFonts w:ascii="Aptos Narrow" w:hAnsi="Aptos Narrow"/>
                <w:color w:val="000000"/>
                <w:sz w:val="22"/>
                <w:szCs w:val="22"/>
              </w:rPr>
            </w:pPr>
          </w:p>
        </w:tc>
        <w:tc>
          <w:tcPr>
            <w:tcW w:w="1897" w:type="dxa"/>
            <w:tcBorders>
              <w:top w:val="nil"/>
              <w:left w:val="nil"/>
              <w:bottom w:val="nil"/>
              <w:right w:val="nil"/>
            </w:tcBorders>
            <w:noWrap/>
            <w:vAlign w:val="bottom"/>
            <w:hideMark/>
          </w:tcPr>
          <w:p w14:paraId="3CB0F9A0" w14:textId="77777777" w:rsidR="0061737B" w:rsidRDefault="0061737B" w:rsidP="0061737B">
            <w:pPr>
              <w:jc w:val="center"/>
              <w:rPr>
                <w:rFonts w:ascii="Aptos Narrow" w:hAnsi="Aptos Narrow"/>
                <w:color w:val="000000"/>
                <w:sz w:val="22"/>
                <w:szCs w:val="22"/>
              </w:rPr>
            </w:pPr>
            <w:r>
              <w:rPr>
                <w:rFonts w:ascii="Aptos Narrow" w:hAnsi="Aptos Narrow"/>
                <w:color w:val="000000"/>
                <w:sz w:val="22"/>
                <w:szCs w:val="22"/>
              </w:rPr>
              <w:t>ESI ES700X</w:t>
            </w:r>
          </w:p>
        </w:tc>
        <w:tc>
          <w:tcPr>
            <w:tcW w:w="367" w:type="dxa"/>
            <w:tcBorders>
              <w:top w:val="nil"/>
              <w:left w:val="nil"/>
              <w:bottom w:val="nil"/>
              <w:right w:val="nil"/>
            </w:tcBorders>
            <w:noWrap/>
            <w:vAlign w:val="bottom"/>
            <w:hideMark/>
          </w:tcPr>
          <w:p w14:paraId="6C655074" w14:textId="77777777" w:rsidR="0061737B" w:rsidRDefault="0061737B" w:rsidP="0061737B">
            <w:pPr>
              <w:jc w:val="center"/>
              <w:rPr>
                <w:rFonts w:ascii="Aptos Narrow" w:hAnsi="Aptos Narrow"/>
                <w:color w:val="000000"/>
                <w:sz w:val="22"/>
                <w:szCs w:val="22"/>
              </w:rPr>
            </w:pPr>
          </w:p>
        </w:tc>
        <w:tc>
          <w:tcPr>
            <w:tcW w:w="2073" w:type="dxa"/>
            <w:tcBorders>
              <w:top w:val="nil"/>
              <w:left w:val="nil"/>
              <w:bottom w:val="nil"/>
              <w:right w:val="nil"/>
            </w:tcBorders>
            <w:noWrap/>
            <w:vAlign w:val="bottom"/>
            <w:hideMark/>
          </w:tcPr>
          <w:p w14:paraId="05CC7079" w14:textId="77777777" w:rsidR="0061737B" w:rsidRDefault="0061737B" w:rsidP="0061737B">
            <w:pPr>
              <w:jc w:val="center"/>
              <w:rPr>
                <w:rFonts w:ascii="Aptos Narrow" w:hAnsi="Aptos Narrow"/>
                <w:color w:val="000000"/>
                <w:sz w:val="22"/>
                <w:szCs w:val="22"/>
              </w:rPr>
            </w:pPr>
            <w:r>
              <w:rPr>
                <w:rFonts w:ascii="Aptos Narrow" w:hAnsi="Aptos Narrow"/>
                <w:color w:val="000000"/>
                <w:sz w:val="22"/>
                <w:szCs w:val="22"/>
              </w:rPr>
              <w:t>Totem IHS700LT</w:t>
            </w:r>
          </w:p>
        </w:tc>
      </w:tr>
      <w:tr w:rsidR="0061737B" w14:paraId="5AE41D39" w14:textId="77777777" w:rsidTr="0061737B">
        <w:trPr>
          <w:trHeight w:val="300"/>
        </w:trPr>
        <w:tc>
          <w:tcPr>
            <w:tcW w:w="1109" w:type="dxa"/>
            <w:tcBorders>
              <w:top w:val="nil"/>
              <w:left w:val="nil"/>
              <w:bottom w:val="nil"/>
              <w:right w:val="nil"/>
            </w:tcBorders>
            <w:noWrap/>
            <w:vAlign w:val="bottom"/>
            <w:hideMark/>
          </w:tcPr>
          <w:p w14:paraId="1692B472" w14:textId="77777777" w:rsidR="0061737B" w:rsidRDefault="0061737B">
            <w:pPr>
              <w:jc w:val="center"/>
              <w:rPr>
                <w:rFonts w:ascii="Aptos Narrow" w:hAnsi="Aptos Narrow"/>
                <w:color w:val="000000"/>
                <w:sz w:val="22"/>
                <w:szCs w:val="22"/>
              </w:rPr>
            </w:pPr>
          </w:p>
        </w:tc>
        <w:tc>
          <w:tcPr>
            <w:tcW w:w="367" w:type="dxa"/>
            <w:tcBorders>
              <w:top w:val="nil"/>
              <w:left w:val="nil"/>
              <w:bottom w:val="nil"/>
              <w:right w:val="nil"/>
            </w:tcBorders>
            <w:noWrap/>
            <w:vAlign w:val="bottom"/>
            <w:hideMark/>
          </w:tcPr>
          <w:p w14:paraId="15213609" w14:textId="77777777" w:rsidR="0061737B" w:rsidRDefault="0061737B">
            <w:pPr>
              <w:rPr>
                <w:sz w:val="20"/>
                <w:szCs w:val="20"/>
              </w:rPr>
            </w:pPr>
          </w:p>
        </w:tc>
        <w:tc>
          <w:tcPr>
            <w:tcW w:w="1609" w:type="dxa"/>
            <w:tcBorders>
              <w:top w:val="nil"/>
              <w:left w:val="nil"/>
              <w:bottom w:val="nil"/>
              <w:right w:val="nil"/>
            </w:tcBorders>
            <w:noWrap/>
            <w:vAlign w:val="bottom"/>
            <w:hideMark/>
          </w:tcPr>
          <w:p w14:paraId="3622A8B9" w14:textId="1A4FD874" w:rsidR="0061737B" w:rsidRDefault="0061737B" w:rsidP="0061737B">
            <w:pPr>
              <w:jc w:val="center"/>
              <w:rPr>
                <w:rFonts w:ascii="Aptos Narrow" w:hAnsi="Aptos Narrow"/>
                <w:color w:val="000000"/>
                <w:sz w:val="22"/>
                <w:szCs w:val="22"/>
              </w:rPr>
            </w:pPr>
            <w:r>
              <w:rPr>
                <w:rFonts w:ascii="Aptos Narrow" w:hAnsi="Aptos Narrow"/>
                <w:color w:val="000000"/>
                <w:sz w:val="22"/>
                <w:szCs w:val="22"/>
              </w:rPr>
              <w:t>$173,600.00</w:t>
            </w:r>
          </w:p>
        </w:tc>
        <w:tc>
          <w:tcPr>
            <w:tcW w:w="367" w:type="dxa"/>
            <w:tcBorders>
              <w:top w:val="nil"/>
              <w:left w:val="nil"/>
              <w:bottom w:val="nil"/>
              <w:right w:val="nil"/>
            </w:tcBorders>
            <w:noWrap/>
            <w:vAlign w:val="bottom"/>
            <w:hideMark/>
          </w:tcPr>
          <w:p w14:paraId="6AAF968C" w14:textId="77777777" w:rsidR="0061737B" w:rsidRDefault="0061737B" w:rsidP="0061737B">
            <w:pPr>
              <w:jc w:val="center"/>
              <w:rPr>
                <w:rFonts w:ascii="Aptos Narrow" w:hAnsi="Aptos Narrow"/>
                <w:color w:val="000000"/>
                <w:sz w:val="22"/>
                <w:szCs w:val="22"/>
              </w:rPr>
            </w:pPr>
          </w:p>
        </w:tc>
        <w:tc>
          <w:tcPr>
            <w:tcW w:w="1897" w:type="dxa"/>
            <w:tcBorders>
              <w:top w:val="nil"/>
              <w:left w:val="nil"/>
              <w:bottom w:val="nil"/>
              <w:right w:val="nil"/>
            </w:tcBorders>
            <w:noWrap/>
            <w:vAlign w:val="bottom"/>
            <w:hideMark/>
          </w:tcPr>
          <w:p w14:paraId="6D2F74CA" w14:textId="2F64430E" w:rsidR="0061737B" w:rsidRDefault="0061737B" w:rsidP="0061737B">
            <w:pPr>
              <w:jc w:val="center"/>
              <w:rPr>
                <w:rFonts w:ascii="Aptos Narrow" w:hAnsi="Aptos Narrow"/>
                <w:color w:val="000000"/>
                <w:sz w:val="22"/>
                <w:szCs w:val="22"/>
              </w:rPr>
            </w:pPr>
            <w:r>
              <w:rPr>
                <w:rFonts w:ascii="Aptos Narrow" w:hAnsi="Aptos Narrow"/>
                <w:color w:val="000000"/>
                <w:sz w:val="22"/>
                <w:szCs w:val="22"/>
              </w:rPr>
              <w:t>$195,000.00</w:t>
            </w:r>
          </w:p>
        </w:tc>
        <w:tc>
          <w:tcPr>
            <w:tcW w:w="367" w:type="dxa"/>
            <w:tcBorders>
              <w:top w:val="nil"/>
              <w:left w:val="nil"/>
              <w:bottom w:val="nil"/>
              <w:right w:val="nil"/>
            </w:tcBorders>
            <w:noWrap/>
            <w:vAlign w:val="bottom"/>
            <w:hideMark/>
          </w:tcPr>
          <w:p w14:paraId="50A053DB" w14:textId="77777777" w:rsidR="0061737B" w:rsidRDefault="0061737B" w:rsidP="0061737B">
            <w:pPr>
              <w:jc w:val="center"/>
              <w:rPr>
                <w:rFonts w:ascii="Aptos Narrow" w:hAnsi="Aptos Narrow"/>
                <w:color w:val="000000"/>
                <w:sz w:val="22"/>
                <w:szCs w:val="22"/>
              </w:rPr>
            </w:pPr>
          </w:p>
        </w:tc>
        <w:tc>
          <w:tcPr>
            <w:tcW w:w="2073" w:type="dxa"/>
            <w:tcBorders>
              <w:top w:val="nil"/>
              <w:left w:val="nil"/>
              <w:bottom w:val="nil"/>
              <w:right w:val="nil"/>
            </w:tcBorders>
            <w:noWrap/>
            <w:vAlign w:val="bottom"/>
            <w:hideMark/>
          </w:tcPr>
          <w:p w14:paraId="31BDD6BF" w14:textId="5F622EB6" w:rsidR="0061737B" w:rsidRDefault="0061737B" w:rsidP="0061737B">
            <w:pPr>
              <w:jc w:val="center"/>
              <w:rPr>
                <w:rFonts w:ascii="Aptos Narrow" w:hAnsi="Aptos Narrow"/>
                <w:color w:val="000000"/>
                <w:sz w:val="22"/>
                <w:szCs w:val="22"/>
              </w:rPr>
            </w:pPr>
            <w:r>
              <w:rPr>
                <w:rFonts w:ascii="Aptos Narrow" w:hAnsi="Aptos Narrow"/>
                <w:color w:val="000000"/>
                <w:sz w:val="22"/>
                <w:szCs w:val="22"/>
              </w:rPr>
              <w:t>$ 214,000.00</w:t>
            </w:r>
          </w:p>
        </w:tc>
      </w:tr>
      <w:tr w:rsidR="0061737B" w14:paraId="6A3579DD" w14:textId="77777777" w:rsidTr="0061737B">
        <w:trPr>
          <w:trHeight w:val="300"/>
        </w:trPr>
        <w:tc>
          <w:tcPr>
            <w:tcW w:w="1109" w:type="dxa"/>
            <w:tcBorders>
              <w:top w:val="nil"/>
              <w:left w:val="nil"/>
              <w:bottom w:val="nil"/>
              <w:right w:val="nil"/>
            </w:tcBorders>
            <w:noWrap/>
            <w:vAlign w:val="bottom"/>
            <w:hideMark/>
          </w:tcPr>
          <w:p w14:paraId="7C420A9D" w14:textId="77777777" w:rsidR="0061737B" w:rsidRDefault="0061737B">
            <w:pPr>
              <w:rPr>
                <w:rFonts w:ascii="Aptos Narrow" w:hAnsi="Aptos Narrow"/>
                <w:color w:val="000000"/>
                <w:sz w:val="22"/>
                <w:szCs w:val="22"/>
              </w:rPr>
            </w:pPr>
          </w:p>
        </w:tc>
        <w:tc>
          <w:tcPr>
            <w:tcW w:w="367" w:type="dxa"/>
            <w:tcBorders>
              <w:top w:val="nil"/>
              <w:left w:val="nil"/>
              <w:bottom w:val="nil"/>
              <w:right w:val="nil"/>
            </w:tcBorders>
            <w:noWrap/>
            <w:vAlign w:val="bottom"/>
            <w:hideMark/>
          </w:tcPr>
          <w:p w14:paraId="0C9E335B" w14:textId="77777777" w:rsidR="0061737B" w:rsidRDefault="0061737B">
            <w:pPr>
              <w:rPr>
                <w:sz w:val="20"/>
                <w:szCs w:val="20"/>
              </w:rPr>
            </w:pPr>
          </w:p>
        </w:tc>
        <w:tc>
          <w:tcPr>
            <w:tcW w:w="1609" w:type="dxa"/>
            <w:tcBorders>
              <w:top w:val="nil"/>
              <w:left w:val="nil"/>
              <w:bottom w:val="nil"/>
              <w:right w:val="nil"/>
            </w:tcBorders>
            <w:noWrap/>
            <w:vAlign w:val="bottom"/>
            <w:hideMark/>
          </w:tcPr>
          <w:p w14:paraId="2C24E986" w14:textId="77777777" w:rsidR="0061737B" w:rsidRDefault="0061737B" w:rsidP="0061737B">
            <w:pPr>
              <w:jc w:val="center"/>
              <w:rPr>
                <w:sz w:val="20"/>
                <w:szCs w:val="20"/>
              </w:rPr>
            </w:pPr>
          </w:p>
        </w:tc>
        <w:tc>
          <w:tcPr>
            <w:tcW w:w="367" w:type="dxa"/>
            <w:tcBorders>
              <w:top w:val="nil"/>
              <w:left w:val="nil"/>
              <w:bottom w:val="nil"/>
              <w:right w:val="nil"/>
            </w:tcBorders>
            <w:noWrap/>
            <w:vAlign w:val="bottom"/>
            <w:hideMark/>
          </w:tcPr>
          <w:p w14:paraId="1F1F8DC0" w14:textId="77777777" w:rsidR="0061737B" w:rsidRDefault="0061737B" w:rsidP="0061737B">
            <w:pPr>
              <w:jc w:val="center"/>
              <w:rPr>
                <w:sz w:val="20"/>
                <w:szCs w:val="20"/>
              </w:rPr>
            </w:pPr>
          </w:p>
        </w:tc>
        <w:tc>
          <w:tcPr>
            <w:tcW w:w="1897" w:type="dxa"/>
            <w:tcBorders>
              <w:top w:val="nil"/>
              <w:left w:val="nil"/>
              <w:bottom w:val="nil"/>
              <w:right w:val="nil"/>
            </w:tcBorders>
            <w:noWrap/>
            <w:vAlign w:val="bottom"/>
            <w:hideMark/>
          </w:tcPr>
          <w:p w14:paraId="188DD0F3" w14:textId="77777777" w:rsidR="0061737B" w:rsidRDefault="0061737B" w:rsidP="0061737B">
            <w:pPr>
              <w:jc w:val="center"/>
              <w:rPr>
                <w:sz w:val="20"/>
                <w:szCs w:val="20"/>
              </w:rPr>
            </w:pPr>
          </w:p>
        </w:tc>
        <w:tc>
          <w:tcPr>
            <w:tcW w:w="367" w:type="dxa"/>
            <w:tcBorders>
              <w:top w:val="nil"/>
              <w:left w:val="nil"/>
              <w:bottom w:val="nil"/>
              <w:right w:val="nil"/>
            </w:tcBorders>
            <w:noWrap/>
            <w:vAlign w:val="bottom"/>
            <w:hideMark/>
          </w:tcPr>
          <w:p w14:paraId="1395B7B9" w14:textId="77777777" w:rsidR="0061737B" w:rsidRDefault="0061737B" w:rsidP="0061737B">
            <w:pPr>
              <w:jc w:val="center"/>
              <w:rPr>
                <w:sz w:val="20"/>
                <w:szCs w:val="20"/>
              </w:rPr>
            </w:pPr>
          </w:p>
        </w:tc>
        <w:tc>
          <w:tcPr>
            <w:tcW w:w="2073" w:type="dxa"/>
            <w:tcBorders>
              <w:top w:val="nil"/>
              <w:left w:val="nil"/>
              <w:bottom w:val="nil"/>
              <w:right w:val="nil"/>
            </w:tcBorders>
            <w:noWrap/>
            <w:vAlign w:val="bottom"/>
            <w:hideMark/>
          </w:tcPr>
          <w:p w14:paraId="71B5E595" w14:textId="77777777" w:rsidR="0061737B" w:rsidRDefault="0061737B" w:rsidP="0061737B">
            <w:pPr>
              <w:jc w:val="center"/>
              <w:rPr>
                <w:sz w:val="20"/>
                <w:szCs w:val="20"/>
              </w:rPr>
            </w:pPr>
          </w:p>
        </w:tc>
      </w:tr>
      <w:tr w:rsidR="0061737B" w14:paraId="1847814F" w14:textId="77777777" w:rsidTr="0061737B">
        <w:trPr>
          <w:trHeight w:val="315"/>
        </w:trPr>
        <w:tc>
          <w:tcPr>
            <w:tcW w:w="1109" w:type="dxa"/>
            <w:tcBorders>
              <w:top w:val="single" w:sz="4" w:space="0" w:color="auto"/>
              <w:left w:val="nil"/>
              <w:bottom w:val="double" w:sz="6" w:space="0" w:color="auto"/>
              <w:right w:val="nil"/>
            </w:tcBorders>
            <w:shd w:val="clear" w:color="000000" w:fill="E8E8E8"/>
            <w:noWrap/>
            <w:vAlign w:val="bottom"/>
            <w:hideMark/>
          </w:tcPr>
          <w:p w14:paraId="2091137D" w14:textId="77777777" w:rsidR="0061737B" w:rsidRDefault="0061737B">
            <w:pPr>
              <w:rPr>
                <w:rFonts w:ascii="Aptos Narrow" w:hAnsi="Aptos Narrow"/>
                <w:color w:val="000000"/>
                <w:sz w:val="22"/>
                <w:szCs w:val="22"/>
              </w:rPr>
            </w:pPr>
            <w:r>
              <w:rPr>
                <w:rFonts w:ascii="Aptos Narrow" w:hAnsi="Aptos Narrow"/>
                <w:color w:val="000000"/>
                <w:sz w:val="22"/>
                <w:szCs w:val="22"/>
              </w:rPr>
              <w:t>Total Bid</w:t>
            </w:r>
          </w:p>
        </w:tc>
        <w:tc>
          <w:tcPr>
            <w:tcW w:w="367" w:type="dxa"/>
            <w:tcBorders>
              <w:top w:val="single" w:sz="4" w:space="0" w:color="auto"/>
              <w:left w:val="nil"/>
              <w:bottom w:val="double" w:sz="6" w:space="0" w:color="auto"/>
              <w:right w:val="nil"/>
            </w:tcBorders>
            <w:shd w:val="clear" w:color="000000" w:fill="E8E8E8"/>
            <w:noWrap/>
            <w:vAlign w:val="bottom"/>
            <w:hideMark/>
          </w:tcPr>
          <w:p w14:paraId="78A57414" w14:textId="77777777" w:rsidR="0061737B" w:rsidRDefault="0061737B">
            <w:pPr>
              <w:rPr>
                <w:rFonts w:ascii="Aptos Narrow" w:hAnsi="Aptos Narrow"/>
                <w:color w:val="000000"/>
                <w:sz w:val="22"/>
                <w:szCs w:val="22"/>
              </w:rPr>
            </w:pPr>
            <w:r>
              <w:rPr>
                <w:rFonts w:ascii="Aptos Narrow" w:hAnsi="Aptos Narrow"/>
                <w:color w:val="000000"/>
                <w:sz w:val="22"/>
                <w:szCs w:val="22"/>
              </w:rPr>
              <w:t> </w:t>
            </w:r>
          </w:p>
        </w:tc>
        <w:tc>
          <w:tcPr>
            <w:tcW w:w="1609" w:type="dxa"/>
            <w:tcBorders>
              <w:top w:val="single" w:sz="4" w:space="0" w:color="auto"/>
              <w:left w:val="nil"/>
              <w:bottom w:val="double" w:sz="6" w:space="0" w:color="auto"/>
              <w:right w:val="nil"/>
            </w:tcBorders>
            <w:shd w:val="clear" w:color="000000" w:fill="E8E8E8"/>
            <w:noWrap/>
            <w:vAlign w:val="bottom"/>
            <w:hideMark/>
          </w:tcPr>
          <w:p w14:paraId="7E632304" w14:textId="23D04716" w:rsidR="0061737B" w:rsidRDefault="0061737B" w:rsidP="0061737B">
            <w:pPr>
              <w:jc w:val="center"/>
              <w:rPr>
                <w:rFonts w:ascii="Aptos Narrow" w:hAnsi="Aptos Narrow"/>
                <w:b/>
                <w:bCs/>
                <w:color w:val="000000"/>
                <w:sz w:val="22"/>
                <w:szCs w:val="22"/>
              </w:rPr>
            </w:pPr>
            <w:r>
              <w:rPr>
                <w:rFonts w:ascii="Aptos Narrow" w:hAnsi="Aptos Narrow"/>
                <w:b/>
                <w:bCs/>
                <w:color w:val="000000"/>
                <w:sz w:val="22"/>
                <w:szCs w:val="22"/>
              </w:rPr>
              <w:t>$230,700.00</w:t>
            </w:r>
          </w:p>
        </w:tc>
        <w:tc>
          <w:tcPr>
            <w:tcW w:w="367" w:type="dxa"/>
            <w:tcBorders>
              <w:top w:val="single" w:sz="4" w:space="0" w:color="auto"/>
              <w:left w:val="nil"/>
              <w:bottom w:val="double" w:sz="6" w:space="0" w:color="auto"/>
              <w:right w:val="nil"/>
            </w:tcBorders>
            <w:shd w:val="clear" w:color="000000" w:fill="E8E8E8"/>
            <w:noWrap/>
            <w:vAlign w:val="bottom"/>
            <w:hideMark/>
          </w:tcPr>
          <w:p w14:paraId="3C43451E" w14:textId="0843CB5F" w:rsidR="0061737B" w:rsidRDefault="0061737B" w:rsidP="0061737B">
            <w:pPr>
              <w:jc w:val="center"/>
              <w:rPr>
                <w:rFonts w:ascii="Aptos Narrow" w:hAnsi="Aptos Narrow"/>
                <w:color w:val="000000"/>
                <w:sz w:val="22"/>
                <w:szCs w:val="22"/>
              </w:rPr>
            </w:pPr>
          </w:p>
        </w:tc>
        <w:tc>
          <w:tcPr>
            <w:tcW w:w="1897" w:type="dxa"/>
            <w:tcBorders>
              <w:top w:val="single" w:sz="4" w:space="0" w:color="auto"/>
              <w:left w:val="nil"/>
              <w:bottom w:val="double" w:sz="6" w:space="0" w:color="auto"/>
              <w:right w:val="nil"/>
            </w:tcBorders>
            <w:shd w:val="clear" w:color="000000" w:fill="E8E8E8"/>
            <w:noWrap/>
            <w:vAlign w:val="bottom"/>
            <w:hideMark/>
          </w:tcPr>
          <w:p w14:paraId="7BBF62B1" w14:textId="725E13C7" w:rsidR="0061737B" w:rsidRDefault="0061737B" w:rsidP="0061737B">
            <w:pPr>
              <w:jc w:val="center"/>
              <w:rPr>
                <w:rFonts w:ascii="Aptos Narrow" w:hAnsi="Aptos Narrow"/>
                <w:b/>
                <w:bCs/>
                <w:color w:val="000000"/>
                <w:sz w:val="22"/>
                <w:szCs w:val="22"/>
              </w:rPr>
            </w:pPr>
            <w:r>
              <w:rPr>
                <w:rFonts w:ascii="Aptos Narrow" w:hAnsi="Aptos Narrow"/>
                <w:b/>
                <w:bCs/>
                <w:color w:val="000000"/>
                <w:sz w:val="22"/>
                <w:szCs w:val="22"/>
              </w:rPr>
              <w:t>$258,900.00</w:t>
            </w:r>
          </w:p>
        </w:tc>
        <w:tc>
          <w:tcPr>
            <w:tcW w:w="367" w:type="dxa"/>
            <w:tcBorders>
              <w:top w:val="single" w:sz="4" w:space="0" w:color="auto"/>
              <w:left w:val="nil"/>
              <w:bottom w:val="double" w:sz="6" w:space="0" w:color="auto"/>
              <w:right w:val="nil"/>
            </w:tcBorders>
            <w:shd w:val="clear" w:color="000000" w:fill="E8E8E8"/>
            <w:noWrap/>
            <w:vAlign w:val="bottom"/>
            <w:hideMark/>
          </w:tcPr>
          <w:p w14:paraId="783A157C" w14:textId="1E29B261" w:rsidR="0061737B" w:rsidRDefault="0061737B" w:rsidP="0061737B">
            <w:pPr>
              <w:jc w:val="center"/>
              <w:rPr>
                <w:rFonts w:ascii="Aptos Narrow" w:hAnsi="Aptos Narrow"/>
                <w:color w:val="000000"/>
                <w:sz w:val="22"/>
                <w:szCs w:val="22"/>
              </w:rPr>
            </w:pPr>
          </w:p>
        </w:tc>
        <w:tc>
          <w:tcPr>
            <w:tcW w:w="2073" w:type="dxa"/>
            <w:tcBorders>
              <w:top w:val="single" w:sz="4" w:space="0" w:color="auto"/>
              <w:left w:val="nil"/>
              <w:bottom w:val="double" w:sz="6" w:space="0" w:color="auto"/>
              <w:right w:val="nil"/>
            </w:tcBorders>
            <w:shd w:val="clear" w:color="000000" w:fill="E8E8E8"/>
            <w:noWrap/>
            <w:vAlign w:val="bottom"/>
            <w:hideMark/>
          </w:tcPr>
          <w:p w14:paraId="6757398B" w14:textId="4729A8FA" w:rsidR="0061737B" w:rsidRDefault="0061737B" w:rsidP="0061737B">
            <w:pPr>
              <w:jc w:val="center"/>
              <w:rPr>
                <w:rFonts w:ascii="Aptos Narrow" w:hAnsi="Aptos Narrow"/>
                <w:b/>
                <w:bCs/>
                <w:color w:val="000000"/>
                <w:sz w:val="22"/>
                <w:szCs w:val="22"/>
              </w:rPr>
            </w:pPr>
            <w:r>
              <w:rPr>
                <w:rFonts w:ascii="Aptos Narrow" w:hAnsi="Aptos Narrow"/>
                <w:b/>
                <w:bCs/>
                <w:color w:val="000000"/>
                <w:sz w:val="22"/>
                <w:szCs w:val="22"/>
              </w:rPr>
              <w:t>$278,500.00</w:t>
            </w:r>
          </w:p>
        </w:tc>
      </w:tr>
      <w:tr w:rsidR="0061737B" w14:paraId="72CDDCA4" w14:textId="77777777" w:rsidTr="0061737B">
        <w:trPr>
          <w:trHeight w:val="315"/>
        </w:trPr>
        <w:tc>
          <w:tcPr>
            <w:tcW w:w="1109" w:type="dxa"/>
            <w:tcBorders>
              <w:top w:val="nil"/>
              <w:left w:val="nil"/>
              <w:bottom w:val="nil"/>
              <w:right w:val="nil"/>
            </w:tcBorders>
            <w:noWrap/>
            <w:vAlign w:val="bottom"/>
            <w:hideMark/>
          </w:tcPr>
          <w:p w14:paraId="0A387830" w14:textId="77777777" w:rsidR="0061737B" w:rsidRDefault="0061737B">
            <w:pPr>
              <w:rPr>
                <w:rFonts w:ascii="Aptos Narrow" w:hAnsi="Aptos Narrow"/>
                <w:b/>
                <w:bCs/>
                <w:color w:val="000000"/>
                <w:sz w:val="22"/>
                <w:szCs w:val="22"/>
              </w:rPr>
            </w:pPr>
          </w:p>
        </w:tc>
        <w:tc>
          <w:tcPr>
            <w:tcW w:w="367" w:type="dxa"/>
            <w:tcBorders>
              <w:top w:val="nil"/>
              <w:left w:val="nil"/>
              <w:bottom w:val="nil"/>
              <w:right w:val="nil"/>
            </w:tcBorders>
            <w:noWrap/>
            <w:vAlign w:val="bottom"/>
            <w:hideMark/>
          </w:tcPr>
          <w:p w14:paraId="33677DAA" w14:textId="77777777" w:rsidR="0061737B" w:rsidRDefault="0061737B">
            <w:pPr>
              <w:rPr>
                <w:sz w:val="20"/>
                <w:szCs w:val="20"/>
              </w:rPr>
            </w:pPr>
          </w:p>
        </w:tc>
        <w:tc>
          <w:tcPr>
            <w:tcW w:w="1609" w:type="dxa"/>
            <w:tcBorders>
              <w:top w:val="nil"/>
              <w:left w:val="nil"/>
              <w:bottom w:val="nil"/>
              <w:right w:val="nil"/>
            </w:tcBorders>
            <w:noWrap/>
            <w:vAlign w:val="bottom"/>
            <w:hideMark/>
          </w:tcPr>
          <w:p w14:paraId="244CAD63" w14:textId="77777777" w:rsidR="0061737B" w:rsidRDefault="0061737B">
            <w:pPr>
              <w:rPr>
                <w:sz w:val="20"/>
                <w:szCs w:val="20"/>
              </w:rPr>
            </w:pPr>
          </w:p>
        </w:tc>
        <w:tc>
          <w:tcPr>
            <w:tcW w:w="367" w:type="dxa"/>
            <w:tcBorders>
              <w:top w:val="nil"/>
              <w:left w:val="nil"/>
              <w:bottom w:val="nil"/>
              <w:right w:val="nil"/>
            </w:tcBorders>
            <w:noWrap/>
            <w:vAlign w:val="bottom"/>
            <w:hideMark/>
          </w:tcPr>
          <w:p w14:paraId="2CA48582" w14:textId="77777777" w:rsidR="0061737B" w:rsidRDefault="0061737B">
            <w:pPr>
              <w:rPr>
                <w:sz w:val="20"/>
                <w:szCs w:val="20"/>
              </w:rPr>
            </w:pPr>
          </w:p>
        </w:tc>
        <w:tc>
          <w:tcPr>
            <w:tcW w:w="1897" w:type="dxa"/>
            <w:tcBorders>
              <w:top w:val="nil"/>
              <w:left w:val="nil"/>
              <w:bottom w:val="nil"/>
              <w:right w:val="nil"/>
            </w:tcBorders>
            <w:noWrap/>
            <w:vAlign w:val="bottom"/>
            <w:hideMark/>
          </w:tcPr>
          <w:p w14:paraId="3EA29E33" w14:textId="77777777" w:rsidR="0061737B" w:rsidRDefault="0061737B">
            <w:pPr>
              <w:rPr>
                <w:sz w:val="20"/>
                <w:szCs w:val="20"/>
              </w:rPr>
            </w:pPr>
          </w:p>
        </w:tc>
        <w:tc>
          <w:tcPr>
            <w:tcW w:w="367" w:type="dxa"/>
            <w:tcBorders>
              <w:top w:val="nil"/>
              <w:left w:val="nil"/>
              <w:bottom w:val="nil"/>
              <w:right w:val="nil"/>
            </w:tcBorders>
            <w:noWrap/>
            <w:vAlign w:val="bottom"/>
            <w:hideMark/>
          </w:tcPr>
          <w:p w14:paraId="7F9BD96C" w14:textId="77777777" w:rsidR="0061737B" w:rsidRDefault="0061737B">
            <w:pPr>
              <w:rPr>
                <w:sz w:val="20"/>
                <w:szCs w:val="20"/>
              </w:rPr>
            </w:pPr>
          </w:p>
        </w:tc>
        <w:tc>
          <w:tcPr>
            <w:tcW w:w="2073" w:type="dxa"/>
            <w:tcBorders>
              <w:top w:val="nil"/>
              <w:left w:val="nil"/>
              <w:bottom w:val="nil"/>
              <w:right w:val="nil"/>
            </w:tcBorders>
            <w:noWrap/>
            <w:vAlign w:val="bottom"/>
            <w:hideMark/>
          </w:tcPr>
          <w:p w14:paraId="18F10EB4" w14:textId="77777777" w:rsidR="0061737B" w:rsidRDefault="0061737B">
            <w:pPr>
              <w:rPr>
                <w:sz w:val="20"/>
                <w:szCs w:val="20"/>
              </w:rPr>
            </w:pPr>
          </w:p>
        </w:tc>
      </w:tr>
      <w:tr w:rsidR="0061737B" w14:paraId="157C651A" w14:textId="77777777" w:rsidTr="0061737B">
        <w:trPr>
          <w:trHeight w:val="300"/>
        </w:trPr>
        <w:tc>
          <w:tcPr>
            <w:tcW w:w="1109" w:type="dxa"/>
            <w:tcBorders>
              <w:top w:val="nil"/>
              <w:left w:val="nil"/>
              <w:bottom w:val="nil"/>
              <w:right w:val="nil"/>
            </w:tcBorders>
            <w:noWrap/>
            <w:vAlign w:val="bottom"/>
            <w:hideMark/>
          </w:tcPr>
          <w:p w14:paraId="5E9663D5" w14:textId="77777777" w:rsidR="0061737B" w:rsidRDefault="0061737B">
            <w:pPr>
              <w:rPr>
                <w:sz w:val="20"/>
                <w:szCs w:val="20"/>
              </w:rPr>
            </w:pPr>
          </w:p>
        </w:tc>
        <w:tc>
          <w:tcPr>
            <w:tcW w:w="367" w:type="dxa"/>
            <w:tcBorders>
              <w:top w:val="nil"/>
              <w:left w:val="nil"/>
              <w:bottom w:val="nil"/>
              <w:right w:val="nil"/>
            </w:tcBorders>
            <w:noWrap/>
            <w:vAlign w:val="bottom"/>
            <w:hideMark/>
          </w:tcPr>
          <w:p w14:paraId="4A80BDB7" w14:textId="77777777" w:rsidR="0061737B" w:rsidRDefault="0061737B">
            <w:pPr>
              <w:jc w:val="center"/>
              <w:rPr>
                <w:sz w:val="20"/>
                <w:szCs w:val="20"/>
              </w:rPr>
            </w:pPr>
          </w:p>
        </w:tc>
        <w:tc>
          <w:tcPr>
            <w:tcW w:w="1609" w:type="dxa"/>
            <w:tcBorders>
              <w:top w:val="nil"/>
              <w:left w:val="nil"/>
              <w:bottom w:val="nil"/>
              <w:right w:val="nil"/>
            </w:tcBorders>
            <w:noWrap/>
            <w:vAlign w:val="bottom"/>
            <w:hideMark/>
          </w:tcPr>
          <w:p w14:paraId="47FAFF6E" w14:textId="77777777" w:rsidR="0061737B" w:rsidRDefault="0061737B">
            <w:pPr>
              <w:jc w:val="center"/>
              <w:rPr>
                <w:rFonts w:ascii="Aptos Narrow" w:hAnsi="Aptos Narrow"/>
                <w:color w:val="000000"/>
                <w:sz w:val="22"/>
                <w:szCs w:val="22"/>
              </w:rPr>
            </w:pPr>
            <w:r>
              <w:rPr>
                <w:rFonts w:ascii="Aptos Narrow" w:hAnsi="Aptos Narrow"/>
                <w:color w:val="000000"/>
                <w:sz w:val="22"/>
                <w:szCs w:val="22"/>
              </w:rPr>
              <w:t>60 Days ARO</w:t>
            </w:r>
          </w:p>
        </w:tc>
        <w:tc>
          <w:tcPr>
            <w:tcW w:w="367" w:type="dxa"/>
            <w:tcBorders>
              <w:top w:val="nil"/>
              <w:left w:val="nil"/>
              <w:bottom w:val="nil"/>
              <w:right w:val="nil"/>
            </w:tcBorders>
            <w:noWrap/>
            <w:vAlign w:val="bottom"/>
            <w:hideMark/>
          </w:tcPr>
          <w:p w14:paraId="0325F2A9" w14:textId="77777777" w:rsidR="0061737B" w:rsidRDefault="0061737B">
            <w:pPr>
              <w:jc w:val="center"/>
              <w:rPr>
                <w:rFonts w:ascii="Aptos Narrow" w:hAnsi="Aptos Narrow"/>
                <w:color w:val="000000"/>
                <w:sz w:val="22"/>
                <w:szCs w:val="22"/>
              </w:rPr>
            </w:pPr>
          </w:p>
        </w:tc>
        <w:tc>
          <w:tcPr>
            <w:tcW w:w="1897" w:type="dxa"/>
            <w:tcBorders>
              <w:top w:val="nil"/>
              <w:left w:val="nil"/>
              <w:bottom w:val="nil"/>
              <w:right w:val="nil"/>
            </w:tcBorders>
            <w:noWrap/>
            <w:vAlign w:val="bottom"/>
            <w:hideMark/>
          </w:tcPr>
          <w:p w14:paraId="61DAECBF" w14:textId="77777777" w:rsidR="0061737B" w:rsidRDefault="0061737B">
            <w:pPr>
              <w:jc w:val="center"/>
              <w:rPr>
                <w:rFonts w:ascii="Aptos Narrow" w:hAnsi="Aptos Narrow"/>
                <w:color w:val="000000"/>
                <w:sz w:val="22"/>
                <w:szCs w:val="22"/>
              </w:rPr>
            </w:pPr>
            <w:r>
              <w:rPr>
                <w:rFonts w:ascii="Aptos Narrow" w:hAnsi="Aptos Narrow"/>
                <w:color w:val="000000"/>
                <w:sz w:val="22"/>
                <w:szCs w:val="22"/>
              </w:rPr>
              <w:t>14-18 Weeks</w:t>
            </w:r>
          </w:p>
        </w:tc>
        <w:tc>
          <w:tcPr>
            <w:tcW w:w="367" w:type="dxa"/>
            <w:tcBorders>
              <w:top w:val="nil"/>
              <w:left w:val="nil"/>
              <w:bottom w:val="nil"/>
              <w:right w:val="nil"/>
            </w:tcBorders>
            <w:noWrap/>
            <w:vAlign w:val="bottom"/>
            <w:hideMark/>
          </w:tcPr>
          <w:p w14:paraId="26B953CD" w14:textId="77777777" w:rsidR="0061737B" w:rsidRDefault="0061737B">
            <w:pPr>
              <w:jc w:val="center"/>
              <w:rPr>
                <w:rFonts w:ascii="Aptos Narrow" w:hAnsi="Aptos Narrow"/>
                <w:color w:val="000000"/>
                <w:sz w:val="22"/>
                <w:szCs w:val="22"/>
              </w:rPr>
            </w:pPr>
          </w:p>
        </w:tc>
        <w:tc>
          <w:tcPr>
            <w:tcW w:w="2073" w:type="dxa"/>
            <w:tcBorders>
              <w:top w:val="nil"/>
              <w:left w:val="nil"/>
              <w:bottom w:val="nil"/>
              <w:right w:val="nil"/>
            </w:tcBorders>
            <w:noWrap/>
            <w:vAlign w:val="bottom"/>
            <w:hideMark/>
          </w:tcPr>
          <w:p w14:paraId="2ED0A5FB" w14:textId="77777777" w:rsidR="0061737B" w:rsidRDefault="0061737B">
            <w:pPr>
              <w:jc w:val="center"/>
              <w:rPr>
                <w:rFonts w:ascii="Aptos Narrow" w:hAnsi="Aptos Narrow"/>
                <w:color w:val="000000"/>
                <w:sz w:val="22"/>
                <w:szCs w:val="22"/>
              </w:rPr>
            </w:pPr>
            <w:r>
              <w:rPr>
                <w:rFonts w:ascii="Aptos Narrow" w:hAnsi="Aptos Narrow"/>
                <w:color w:val="000000"/>
                <w:sz w:val="22"/>
                <w:szCs w:val="22"/>
              </w:rPr>
              <w:t>120 Days ARO</w:t>
            </w:r>
          </w:p>
        </w:tc>
      </w:tr>
    </w:tbl>
    <w:p w14:paraId="5A518C3A" w14:textId="77777777" w:rsidR="00355253" w:rsidRDefault="00355253" w:rsidP="00355253">
      <w:pPr>
        <w:ind w:left="180" w:hanging="90"/>
        <w:rPr>
          <w:rFonts w:ascii="Arial" w:hAnsi="Arial" w:cs="Arial"/>
          <w:sz w:val="20"/>
          <w:szCs w:val="20"/>
        </w:rPr>
      </w:pPr>
    </w:p>
    <w:p w14:paraId="5BD38766" w14:textId="77777777" w:rsidR="00AE25FB" w:rsidRDefault="00AE25FB" w:rsidP="00AE25FB">
      <w:pPr>
        <w:rPr>
          <w:rFonts w:ascii="Arial" w:hAnsi="Arial" w:cs="Arial"/>
          <w:sz w:val="20"/>
          <w:szCs w:val="20"/>
        </w:rPr>
      </w:pPr>
    </w:p>
    <w:p w14:paraId="0AD33865" w14:textId="02CA43BD"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B33DCA">
        <w:rPr>
          <w:rFonts w:cs="Arial"/>
          <w:sz w:val="20"/>
        </w:rPr>
        <w:t xml:space="preserve">ere </w:t>
      </w:r>
      <w:r w:rsidR="0061737B">
        <w:rPr>
          <w:rFonts w:cs="Arial"/>
          <w:sz w:val="20"/>
        </w:rPr>
        <w:t>3</w:t>
      </w:r>
      <w:r w:rsidR="00B33DCA">
        <w:rPr>
          <w:rFonts w:cs="Arial"/>
          <w:sz w:val="20"/>
        </w:rPr>
        <w:t xml:space="preserve"> </w:t>
      </w:r>
      <w:r w:rsidR="00A02219">
        <w:rPr>
          <w:rFonts w:cs="Arial"/>
          <w:sz w:val="20"/>
        </w:rPr>
        <w:t>bidder</w:t>
      </w:r>
      <w:r w:rsidR="00AE25FB">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61737B">
        <w:rPr>
          <w:rFonts w:cs="Arial"/>
          <w:sz w:val="20"/>
        </w:rPr>
        <w:t xml:space="preserve">ESI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E5A0B" w14:textId="77777777" w:rsidR="008A0674" w:rsidRDefault="008A0674">
      <w:r>
        <w:separator/>
      </w:r>
    </w:p>
  </w:endnote>
  <w:endnote w:type="continuationSeparator" w:id="0">
    <w:p w14:paraId="49882459" w14:textId="77777777" w:rsidR="008A0674" w:rsidRDefault="008A0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00243" w14:textId="77777777" w:rsidR="008A0674" w:rsidRDefault="008A0674">
      <w:r>
        <w:separator/>
      </w:r>
    </w:p>
  </w:footnote>
  <w:footnote w:type="continuationSeparator" w:id="0">
    <w:p w14:paraId="5988A32A" w14:textId="77777777" w:rsidR="008A0674" w:rsidRDefault="008A06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pVqaSmLfjGmeo3j/6WeSA4MTRkcRDomynY/F7u7aJv+gRE1pHghHT9C8d6bVJME8hIuAUuKnd9jpwtC62I9g==" w:salt="TJeqedDkVWrEWiF6r4BOfA=="/>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32B9B"/>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29D7"/>
    <w:rsid w:val="00214F68"/>
    <w:rsid w:val="00216F87"/>
    <w:rsid w:val="00233ED6"/>
    <w:rsid w:val="00242B39"/>
    <w:rsid w:val="00242E63"/>
    <w:rsid w:val="00262FE1"/>
    <w:rsid w:val="00264E1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552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1F01"/>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1737B"/>
    <w:rsid w:val="00663318"/>
    <w:rsid w:val="00681CE8"/>
    <w:rsid w:val="006965B0"/>
    <w:rsid w:val="006B256F"/>
    <w:rsid w:val="006B60BC"/>
    <w:rsid w:val="006D3FC8"/>
    <w:rsid w:val="006E7B2D"/>
    <w:rsid w:val="0070158F"/>
    <w:rsid w:val="007041EA"/>
    <w:rsid w:val="00704BB8"/>
    <w:rsid w:val="0070701C"/>
    <w:rsid w:val="00717466"/>
    <w:rsid w:val="007556B2"/>
    <w:rsid w:val="00756818"/>
    <w:rsid w:val="00756AE8"/>
    <w:rsid w:val="00762E0E"/>
    <w:rsid w:val="007635F6"/>
    <w:rsid w:val="00790019"/>
    <w:rsid w:val="007A7218"/>
    <w:rsid w:val="007B2DA6"/>
    <w:rsid w:val="007C04E1"/>
    <w:rsid w:val="007C4C29"/>
    <w:rsid w:val="007C564E"/>
    <w:rsid w:val="007C6D06"/>
    <w:rsid w:val="007D3717"/>
    <w:rsid w:val="007E19D1"/>
    <w:rsid w:val="007E301F"/>
    <w:rsid w:val="007F41DC"/>
    <w:rsid w:val="0084547D"/>
    <w:rsid w:val="008465A8"/>
    <w:rsid w:val="008515C8"/>
    <w:rsid w:val="00853E9A"/>
    <w:rsid w:val="008545AD"/>
    <w:rsid w:val="00857CB1"/>
    <w:rsid w:val="00865F5E"/>
    <w:rsid w:val="008750E0"/>
    <w:rsid w:val="00892230"/>
    <w:rsid w:val="008A0674"/>
    <w:rsid w:val="008A17A4"/>
    <w:rsid w:val="008A339E"/>
    <w:rsid w:val="008A360C"/>
    <w:rsid w:val="008A3820"/>
    <w:rsid w:val="008A4108"/>
    <w:rsid w:val="008C3C80"/>
    <w:rsid w:val="008E633A"/>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1FD9"/>
    <w:rsid w:val="00A56F91"/>
    <w:rsid w:val="00A71B07"/>
    <w:rsid w:val="00AA7A6D"/>
    <w:rsid w:val="00AC1325"/>
    <w:rsid w:val="00AC530C"/>
    <w:rsid w:val="00AD7224"/>
    <w:rsid w:val="00AE25FB"/>
    <w:rsid w:val="00B04DAE"/>
    <w:rsid w:val="00B05E02"/>
    <w:rsid w:val="00B13576"/>
    <w:rsid w:val="00B153AC"/>
    <w:rsid w:val="00B212F9"/>
    <w:rsid w:val="00B23644"/>
    <w:rsid w:val="00B26CEB"/>
    <w:rsid w:val="00B30A33"/>
    <w:rsid w:val="00B321C6"/>
    <w:rsid w:val="00B33DCA"/>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501B2"/>
    <w:rsid w:val="00C66DFA"/>
    <w:rsid w:val="00C674E4"/>
    <w:rsid w:val="00C72359"/>
    <w:rsid w:val="00C83F11"/>
    <w:rsid w:val="00C90B9B"/>
    <w:rsid w:val="00CA34EB"/>
    <w:rsid w:val="00CB3699"/>
    <w:rsid w:val="00CC3E3A"/>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7</TotalTime>
  <Pages>1</Pages>
  <Words>288</Words>
  <Characters>1644</Characters>
  <Application>Microsoft Office Word</Application>
  <DocSecurity>8</DocSecurity>
  <Lines>13</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2026-05-20T23:52:00Z</dcterms:created>
  <dcterms:modified xsi:type="dcterms:W3CDTF">2026-05-21T00:00:00Z</dcterms:modified>
</cp:coreProperties>
</file>