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CF293" w14:textId="2745273A" w:rsidR="005021F5" w:rsidRPr="00377329" w:rsidRDefault="005021F5" w:rsidP="005021F5">
      <w:pPr>
        <w:pStyle w:val="Heading1"/>
        <w:tabs>
          <w:tab w:val="left" w:pos="360"/>
        </w:tabs>
        <w:spacing w:before="0" w:line="240" w:lineRule="auto"/>
        <w:jc w:val="center"/>
        <w:rPr>
          <w:rFonts w:ascii="Calibri" w:hAnsi="Calibri" w:cs="Calibri"/>
          <w:b w:val="0"/>
          <w:bCs w:val="0"/>
          <w:color w:val="0070C0"/>
          <w:spacing w:val="-5"/>
          <w:kern w:val="32"/>
        </w:rPr>
      </w:pPr>
      <w:r w:rsidRPr="00377329">
        <w:rPr>
          <w:rFonts w:ascii="Calibri" w:hAnsi="Calibri" w:cs="Calibri"/>
          <w:color w:val="0070C0"/>
          <w:spacing w:val="-5"/>
          <w:kern w:val="32"/>
        </w:rPr>
        <w:t>RFP 2</w:t>
      </w:r>
      <w:r>
        <w:rPr>
          <w:rFonts w:ascii="Calibri" w:hAnsi="Calibri" w:cs="Calibri"/>
          <w:color w:val="0070C0"/>
          <w:spacing w:val="-5"/>
          <w:kern w:val="32"/>
        </w:rPr>
        <w:t>025-1600-0279</w:t>
      </w:r>
    </w:p>
    <w:p w14:paraId="54329285" w14:textId="2821BA90" w:rsidR="005021F5" w:rsidRPr="00377329" w:rsidRDefault="005021F5" w:rsidP="005021F5">
      <w:pPr>
        <w:pStyle w:val="Heading1"/>
        <w:tabs>
          <w:tab w:val="left" w:pos="360"/>
        </w:tabs>
        <w:spacing w:before="0" w:line="240" w:lineRule="auto"/>
        <w:jc w:val="center"/>
        <w:rPr>
          <w:rFonts w:ascii="Calibri" w:hAnsi="Calibri" w:cs="Calibri"/>
          <w:b w:val="0"/>
          <w:bCs w:val="0"/>
          <w:color w:val="0070C0"/>
          <w:spacing w:val="-5"/>
          <w:kern w:val="32"/>
        </w:rPr>
      </w:pPr>
      <w:r>
        <w:rPr>
          <w:rFonts w:ascii="Calibri" w:hAnsi="Calibri" w:cs="Calibri"/>
          <w:color w:val="0070C0"/>
          <w:spacing w:val="-5"/>
          <w:kern w:val="32"/>
        </w:rPr>
        <w:t xml:space="preserve">Attachment </w:t>
      </w:r>
      <w:r w:rsidR="00537887">
        <w:rPr>
          <w:rFonts w:ascii="Calibri" w:hAnsi="Calibri" w:cs="Calibri"/>
          <w:color w:val="0070C0"/>
          <w:spacing w:val="-5"/>
          <w:kern w:val="32"/>
        </w:rPr>
        <w:t>0</w:t>
      </w:r>
      <w:r w:rsidR="00D26430">
        <w:rPr>
          <w:rFonts w:ascii="Calibri" w:hAnsi="Calibri" w:cs="Calibri"/>
          <w:color w:val="0070C0"/>
          <w:spacing w:val="-5"/>
          <w:kern w:val="32"/>
        </w:rPr>
        <w:t>5</w:t>
      </w:r>
      <w:r w:rsidRPr="00377329">
        <w:rPr>
          <w:rFonts w:ascii="Calibri" w:hAnsi="Calibri" w:cs="Calibri"/>
          <w:color w:val="0070C0"/>
          <w:spacing w:val="-5"/>
          <w:kern w:val="32"/>
        </w:rPr>
        <w:t>: Service Level Agreement</w:t>
      </w:r>
      <w:r w:rsidR="00DF51BB">
        <w:rPr>
          <w:rFonts w:ascii="Calibri" w:hAnsi="Calibri" w:cs="Calibri"/>
          <w:color w:val="0070C0"/>
          <w:spacing w:val="-5"/>
          <w:kern w:val="32"/>
        </w:rPr>
        <w:t xml:space="preserve"> (SLA) and Remedies for Non-Performance</w:t>
      </w:r>
    </w:p>
    <w:p w14:paraId="353E1775" w14:textId="77777777" w:rsidR="005021F5" w:rsidRPr="00C8023A" w:rsidRDefault="005021F5" w:rsidP="00733BCF">
      <w:pPr>
        <w:spacing w:after="0" w:line="240" w:lineRule="auto"/>
        <w:rPr>
          <w:rFonts w:asciiTheme="majorHAnsi" w:hAnsiTheme="majorHAnsi" w:cstheme="majorHAnsi"/>
        </w:rPr>
      </w:pPr>
    </w:p>
    <w:p w14:paraId="1E1295A3" w14:textId="12770993" w:rsidR="005021F5" w:rsidRDefault="005021F5" w:rsidP="00C8023A">
      <w:pPr>
        <w:spacing w:after="0" w:line="240" w:lineRule="auto"/>
        <w:ind w:left="-360" w:right="-360"/>
        <w:jc w:val="both"/>
        <w:textAlignment w:val="baseline"/>
        <w:rPr>
          <w:rFonts w:asciiTheme="majorHAnsi" w:hAnsiTheme="majorHAnsi" w:cstheme="majorHAnsi"/>
        </w:rPr>
      </w:pPr>
      <w:r w:rsidRPr="00C8023A">
        <w:rPr>
          <w:rFonts w:asciiTheme="majorHAnsi" w:hAnsiTheme="majorHAnsi" w:cstheme="majorHAnsi"/>
        </w:rPr>
        <w:t xml:space="preserve">Each SLA contained herein establishes the performance standards expected by the State in a </w:t>
      </w:r>
      <w:r w:rsidR="002F6A7A">
        <w:rPr>
          <w:rFonts w:asciiTheme="majorHAnsi" w:hAnsiTheme="majorHAnsi" w:cstheme="majorHAnsi"/>
        </w:rPr>
        <w:t>particular</w:t>
      </w:r>
      <w:r w:rsidRPr="00C8023A">
        <w:rPr>
          <w:rFonts w:asciiTheme="majorHAnsi" w:hAnsiTheme="majorHAnsi" w:cstheme="majorHAnsi"/>
        </w:rPr>
        <w:t xml:space="preserve"> area</w:t>
      </w:r>
      <w:r w:rsidRPr="00C8023A">
        <w:rPr>
          <w:rFonts w:asciiTheme="majorHAnsi" w:eastAsia="Times New Roman" w:hAnsiTheme="majorHAnsi" w:cstheme="majorHAnsi"/>
          <w:color w:val="000000"/>
        </w:rPr>
        <w:t xml:space="preserve"> and implications of meeting versus failing to meet the SLAs, as applicable.</w:t>
      </w:r>
      <w:r w:rsidRPr="00C8023A">
        <w:rPr>
          <w:rFonts w:asciiTheme="majorHAnsi" w:hAnsiTheme="majorHAnsi" w:cstheme="majorHAnsi"/>
        </w:rPr>
        <w:t xml:space="preserve"> The contractor must consistently meet or exceed performance specifications classified as SLAs between the contractor and the State. </w:t>
      </w:r>
    </w:p>
    <w:p w14:paraId="3CEF6D57" w14:textId="77777777" w:rsidR="00C8023A" w:rsidRPr="00C8023A" w:rsidRDefault="00C8023A" w:rsidP="00C8023A">
      <w:pPr>
        <w:spacing w:after="0" w:line="240" w:lineRule="auto"/>
        <w:ind w:left="-360" w:right="-360"/>
        <w:jc w:val="both"/>
        <w:textAlignment w:val="baseline"/>
        <w:rPr>
          <w:rFonts w:asciiTheme="majorHAnsi" w:eastAsia="Times New Roman" w:hAnsiTheme="majorHAnsi" w:cstheme="majorHAnsi"/>
        </w:rPr>
      </w:pPr>
    </w:p>
    <w:p w14:paraId="5DDE60EB" w14:textId="68209341" w:rsidR="00DF51BB" w:rsidRPr="00C8023A" w:rsidRDefault="005021F5" w:rsidP="00C8023A">
      <w:pPr>
        <w:spacing w:after="0" w:line="240" w:lineRule="auto"/>
        <w:ind w:left="-360" w:right="-360"/>
        <w:jc w:val="both"/>
        <w:textAlignment w:val="baseline"/>
        <w:rPr>
          <w:rFonts w:asciiTheme="majorHAnsi" w:eastAsia="Times New Roman" w:hAnsiTheme="majorHAnsi" w:cstheme="majorHAnsi"/>
          <w:color w:val="000000" w:themeColor="text1"/>
        </w:rPr>
      </w:pPr>
      <w:r w:rsidRPr="00C8023A">
        <w:rPr>
          <w:rFonts w:asciiTheme="majorHAnsi" w:eastAsia="Times New Roman" w:hAnsiTheme="majorHAnsi" w:cstheme="majorHAnsi"/>
          <w:color w:val="000000" w:themeColor="text1"/>
        </w:rPr>
        <w:t xml:space="preserve">SLAs and associated Key Performance Indicators (KPIs) may be added or adjusted by mutual agreement during the </w:t>
      </w:r>
      <w:r w:rsidR="00901208">
        <w:rPr>
          <w:rFonts w:asciiTheme="majorHAnsi" w:eastAsia="Times New Roman" w:hAnsiTheme="majorHAnsi" w:cstheme="majorHAnsi"/>
          <w:color w:val="000000" w:themeColor="text1"/>
        </w:rPr>
        <w:t>life</w:t>
      </w:r>
      <w:r w:rsidR="00901208" w:rsidRPr="00C8023A">
        <w:rPr>
          <w:rFonts w:asciiTheme="majorHAnsi" w:eastAsia="Times New Roman" w:hAnsiTheme="majorHAnsi" w:cstheme="majorHAnsi"/>
          <w:color w:val="000000" w:themeColor="text1"/>
        </w:rPr>
        <w:t xml:space="preserve"> </w:t>
      </w:r>
      <w:r w:rsidRPr="00C8023A">
        <w:rPr>
          <w:rFonts w:asciiTheme="majorHAnsi" w:eastAsia="Times New Roman" w:hAnsiTheme="majorHAnsi" w:cstheme="majorHAnsi"/>
          <w:color w:val="000000" w:themeColor="text1"/>
        </w:rPr>
        <w:t xml:space="preserve">of the Contract to align with changes in services. The State will work with the contractor to return to the required service levels when SLAs are </w:t>
      </w:r>
      <w:r w:rsidRPr="00C8023A">
        <w:rPr>
          <w:rFonts w:asciiTheme="majorHAnsi" w:eastAsia="Calibri" w:hAnsiTheme="majorHAnsi" w:cstheme="majorHAnsi"/>
          <w:color w:val="333333"/>
        </w:rPr>
        <w:t>impacted due to circumstances beyond the control of the contractor.</w:t>
      </w:r>
      <w:r w:rsidRPr="00C8023A">
        <w:rPr>
          <w:rFonts w:asciiTheme="majorHAnsi" w:eastAsia="Calibri" w:hAnsiTheme="majorHAnsi" w:cstheme="majorHAnsi"/>
          <w:color w:val="000000" w:themeColor="text1"/>
        </w:rPr>
        <w:t xml:space="preserve"> The contractor should deduct any amount due because of Fee at Risk, retainage, and service credits from future payments. The State reser</w:t>
      </w:r>
      <w:r w:rsidRPr="00C8023A">
        <w:rPr>
          <w:rFonts w:asciiTheme="majorHAnsi" w:eastAsia="Times New Roman" w:hAnsiTheme="majorHAnsi" w:cstheme="majorHAnsi"/>
          <w:color w:val="000000" w:themeColor="text1"/>
        </w:rPr>
        <w:t xml:space="preserve">ves the right to seek any other remedies under the contract to ensure consistent delivery of high quality, responsive crisis contract services. </w:t>
      </w:r>
    </w:p>
    <w:p w14:paraId="0184160D" w14:textId="1C4CAD72" w:rsidR="00DF51BB" w:rsidRDefault="00DF51BB" w:rsidP="00DF51BB">
      <w:pPr>
        <w:pStyle w:val="Heading2"/>
        <w:ind w:hanging="360"/>
        <w:rPr>
          <w:rFonts w:cstheme="majorHAnsi"/>
        </w:rPr>
      </w:pPr>
      <w:r w:rsidRPr="00DF51BB">
        <w:rPr>
          <w:rFonts w:cstheme="majorHAnsi"/>
        </w:rPr>
        <w:t>Service Levels</w:t>
      </w:r>
    </w:p>
    <w:p w14:paraId="54DEBBE9" w14:textId="32D08865" w:rsidR="00D578F3" w:rsidRDefault="00D578F3" w:rsidP="00D578F3">
      <w:pPr>
        <w:spacing w:after="0" w:line="240" w:lineRule="auto"/>
        <w:ind w:left="-360"/>
        <w:rPr>
          <w:rFonts w:asciiTheme="majorHAnsi" w:hAnsiTheme="majorHAnsi" w:cstheme="majorHAnsi"/>
        </w:rPr>
      </w:pPr>
      <w:r w:rsidRPr="00C8023A">
        <w:rPr>
          <w:rFonts w:asciiTheme="majorHAnsi" w:hAnsiTheme="majorHAnsi" w:cstheme="majorHAnsi"/>
        </w:rPr>
        <w:t xml:space="preserve">The Contractor must provide the </w:t>
      </w:r>
      <w:r>
        <w:rPr>
          <w:rFonts w:asciiTheme="majorHAnsi" w:hAnsiTheme="majorHAnsi" w:cstheme="majorHAnsi"/>
        </w:rPr>
        <w:t>s</w:t>
      </w:r>
      <w:r w:rsidRPr="00C8023A">
        <w:rPr>
          <w:rFonts w:asciiTheme="majorHAnsi" w:hAnsiTheme="majorHAnsi" w:cstheme="majorHAnsi"/>
        </w:rPr>
        <w:t>tate with 24</w:t>
      </w:r>
      <w:r>
        <w:rPr>
          <w:rFonts w:asciiTheme="majorHAnsi" w:hAnsiTheme="majorHAnsi" w:cstheme="majorHAnsi"/>
        </w:rPr>
        <w:t xml:space="preserve"> hour a day, 7 days a week, 365 days a year </w:t>
      </w:r>
      <w:r w:rsidRPr="00C8023A">
        <w:rPr>
          <w:rFonts w:asciiTheme="majorHAnsi" w:hAnsiTheme="majorHAnsi" w:cstheme="majorHAnsi"/>
        </w:rPr>
        <w:t>access to a secure, real-time dashboard displaying key metrics, including but not limited to</w:t>
      </w:r>
      <w:r>
        <w:rPr>
          <w:rFonts w:asciiTheme="majorHAnsi" w:hAnsiTheme="majorHAnsi" w:cstheme="majorHAnsi"/>
        </w:rPr>
        <w:t xml:space="preserve"> the following measurable performance metrics: </w:t>
      </w:r>
    </w:p>
    <w:p w14:paraId="7FDBAB04" w14:textId="77777777" w:rsidR="00D578F3" w:rsidRDefault="00D578F3" w:rsidP="00D578F3">
      <w:pPr>
        <w:spacing w:after="0" w:line="240" w:lineRule="auto"/>
        <w:ind w:left="-360"/>
        <w:rPr>
          <w:rFonts w:asciiTheme="majorHAnsi" w:hAnsiTheme="majorHAnsi" w:cstheme="majorHAnsi"/>
        </w:rPr>
      </w:pPr>
    </w:p>
    <w:p w14:paraId="293CA7CC" w14:textId="559ECC27" w:rsidR="00D578F3" w:rsidRDefault="00D578F3" w:rsidP="00D578F3">
      <w:pPr>
        <w:pStyle w:val="ListParagraph"/>
        <w:numPr>
          <w:ilvl w:val="0"/>
          <w:numId w:val="13"/>
        </w:numPr>
        <w:spacing w:after="0" w:line="240" w:lineRule="auto"/>
        <w:ind w:left="360"/>
        <w:rPr>
          <w:rFonts w:asciiTheme="majorHAnsi" w:hAnsiTheme="majorHAnsi" w:cstheme="majorHAnsi"/>
        </w:rPr>
      </w:pPr>
      <w:r w:rsidRPr="00733BCF">
        <w:rPr>
          <w:rFonts w:asciiTheme="majorHAnsi" w:hAnsiTheme="majorHAnsi" w:cstheme="majorHAnsi"/>
        </w:rPr>
        <w:t>Call volume</w:t>
      </w:r>
      <w:r>
        <w:rPr>
          <w:rFonts w:asciiTheme="majorHAnsi" w:hAnsiTheme="majorHAnsi" w:cstheme="majorHAnsi"/>
        </w:rPr>
        <w:t>, duration, and uptime availability</w:t>
      </w:r>
    </w:p>
    <w:p w14:paraId="16FE13F4" w14:textId="77777777" w:rsidR="00D578F3" w:rsidRDefault="00D578F3" w:rsidP="00D578F3">
      <w:pPr>
        <w:pStyle w:val="ListParagraph"/>
        <w:numPr>
          <w:ilvl w:val="0"/>
          <w:numId w:val="13"/>
        </w:numPr>
        <w:spacing w:after="0" w:line="240" w:lineRule="auto"/>
        <w:ind w:left="360"/>
        <w:rPr>
          <w:rFonts w:asciiTheme="majorHAnsi" w:hAnsiTheme="majorHAnsi" w:cstheme="majorHAnsi"/>
        </w:rPr>
      </w:pPr>
      <w:r w:rsidRPr="00733BCF">
        <w:rPr>
          <w:rFonts w:asciiTheme="majorHAnsi" w:hAnsiTheme="majorHAnsi" w:cstheme="majorHAnsi"/>
        </w:rPr>
        <w:t>Abandonment rates</w:t>
      </w:r>
    </w:p>
    <w:p w14:paraId="2C503F20" w14:textId="77777777" w:rsidR="00D578F3" w:rsidRPr="0028744A" w:rsidRDefault="00D578F3" w:rsidP="00D578F3">
      <w:pPr>
        <w:pStyle w:val="ListParagraph"/>
        <w:numPr>
          <w:ilvl w:val="0"/>
          <w:numId w:val="13"/>
        </w:numPr>
        <w:spacing w:after="0" w:line="240" w:lineRule="auto"/>
        <w:ind w:left="360"/>
        <w:rPr>
          <w:rFonts w:asciiTheme="majorHAnsi" w:hAnsiTheme="majorHAnsi" w:cstheme="majorHAnsi"/>
        </w:rPr>
      </w:pPr>
      <w:r w:rsidRPr="0028744A">
        <w:rPr>
          <w:rFonts w:asciiTheme="majorHAnsi" w:hAnsiTheme="majorHAnsi" w:cstheme="majorHAnsi"/>
        </w:rPr>
        <w:t>Response times</w:t>
      </w:r>
    </w:p>
    <w:p w14:paraId="1D926D0B" w14:textId="44BE2531" w:rsidR="00D578F3" w:rsidRDefault="00901208" w:rsidP="00D578F3">
      <w:pPr>
        <w:pStyle w:val="ListParagraph"/>
        <w:numPr>
          <w:ilvl w:val="0"/>
          <w:numId w:val="13"/>
        </w:numPr>
        <w:spacing w:after="0" w:line="240" w:lineRule="auto"/>
        <w:ind w:left="360"/>
        <w:rPr>
          <w:rFonts w:asciiTheme="majorHAnsi" w:hAnsiTheme="majorHAnsi" w:cstheme="majorHAnsi"/>
        </w:rPr>
      </w:pPr>
      <w:r>
        <w:rPr>
          <w:rFonts w:asciiTheme="majorHAnsi" w:hAnsiTheme="majorHAnsi" w:cstheme="majorHAnsi"/>
        </w:rPr>
        <w:t>Answer Rates</w:t>
      </w:r>
    </w:p>
    <w:p w14:paraId="6635A9EB" w14:textId="62BF374A" w:rsidR="00D578F3" w:rsidRDefault="00D578F3" w:rsidP="00D578F3">
      <w:pPr>
        <w:pStyle w:val="ListParagraph"/>
        <w:numPr>
          <w:ilvl w:val="0"/>
          <w:numId w:val="13"/>
        </w:numPr>
        <w:spacing w:after="0" w:line="240" w:lineRule="auto"/>
        <w:ind w:left="360"/>
        <w:rPr>
          <w:rFonts w:asciiTheme="majorHAnsi" w:hAnsiTheme="majorHAnsi" w:cstheme="majorHAnsi"/>
        </w:rPr>
      </w:pPr>
      <w:r>
        <w:rPr>
          <w:rFonts w:asciiTheme="majorHAnsi" w:hAnsiTheme="majorHAnsi" w:cstheme="majorHAnsi"/>
        </w:rPr>
        <w:t>Quality Assurance Plan</w:t>
      </w:r>
    </w:p>
    <w:p w14:paraId="41487B10" w14:textId="0B53BC33" w:rsidR="00D578F3" w:rsidRDefault="00D578F3" w:rsidP="00D578F3">
      <w:pPr>
        <w:pStyle w:val="ListParagraph"/>
        <w:numPr>
          <w:ilvl w:val="0"/>
          <w:numId w:val="13"/>
        </w:numPr>
        <w:spacing w:after="0" w:line="240" w:lineRule="auto"/>
        <w:ind w:left="360"/>
        <w:rPr>
          <w:rFonts w:asciiTheme="majorHAnsi" w:hAnsiTheme="majorHAnsi" w:cstheme="majorHAnsi"/>
        </w:rPr>
      </w:pPr>
      <w:r>
        <w:rPr>
          <w:rFonts w:asciiTheme="majorHAnsi" w:hAnsiTheme="majorHAnsi" w:cstheme="majorHAnsi"/>
        </w:rPr>
        <w:t>Quality Standards and Required Accreditation and Memberships</w:t>
      </w:r>
    </w:p>
    <w:p w14:paraId="1A5028CD" w14:textId="3ABC75FC" w:rsidR="00DA5490" w:rsidRDefault="00D578F3" w:rsidP="00D578F3">
      <w:pPr>
        <w:pStyle w:val="ListParagraph"/>
        <w:spacing w:after="0" w:line="240" w:lineRule="auto"/>
        <w:ind w:left="-360" w:firstLine="360"/>
        <w:rPr>
          <w:rFonts w:asciiTheme="majorHAnsi" w:eastAsia="Times New Roman" w:hAnsiTheme="majorHAnsi" w:cstheme="majorHAnsi"/>
          <w:color w:val="000000" w:themeColor="text1"/>
        </w:rPr>
      </w:pPr>
      <w:r w:rsidRPr="00733BCF">
        <w:rPr>
          <w:rFonts w:asciiTheme="majorHAnsi" w:hAnsiTheme="majorHAnsi" w:cstheme="majorHAnsi"/>
        </w:rPr>
        <w:br/>
        <w:t>The State reserves the right to perform scheduled or unannounced audits of call records, performance logs, staffing reports, and related data.</w:t>
      </w:r>
    </w:p>
    <w:p w14:paraId="091071F9" w14:textId="711F33FB" w:rsidR="003A324F" w:rsidRPr="003A324F" w:rsidRDefault="003A324F" w:rsidP="003A324F">
      <w:pPr>
        <w:pStyle w:val="Heading2"/>
        <w:ind w:hanging="360"/>
        <w:rPr>
          <w:rFonts w:cstheme="majorHAnsi"/>
        </w:rPr>
      </w:pPr>
      <w:r w:rsidRPr="003A324F">
        <w:rPr>
          <w:rFonts w:cstheme="majorHAnsi"/>
        </w:rPr>
        <w:t>Measurement and Reporting</w:t>
      </w:r>
    </w:p>
    <w:p w14:paraId="72C82E19" w14:textId="611EA08A" w:rsidR="00537887" w:rsidRPr="00950A38" w:rsidRDefault="00DA5490" w:rsidP="00950A38">
      <w:pPr>
        <w:spacing w:after="0" w:line="240" w:lineRule="auto"/>
        <w:ind w:left="-360" w:right="-360"/>
        <w:jc w:val="both"/>
        <w:textAlignment w:val="baseline"/>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 xml:space="preserve">The contractor is wholly responsible </w:t>
      </w:r>
      <w:r w:rsidR="00916D6A">
        <w:rPr>
          <w:rFonts w:asciiTheme="majorHAnsi" w:eastAsia="Times New Roman" w:hAnsiTheme="majorHAnsi" w:cstheme="majorHAnsi"/>
          <w:color w:val="000000" w:themeColor="text1"/>
        </w:rPr>
        <w:t xml:space="preserve">for </w:t>
      </w:r>
      <w:r>
        <w:rPr>
          <w:rFonts w:asciiTheme="majorHAnsi" w:eastAsia="Times New Roman" w:hAnsiTheme="majorHAnsi" w:cstheme="majorHAnsi"/>
          <w:color w:val="000000" w:themeColor="text1"/>
        </w:rPr>
        <w:t>monitoring performance against the SLAs set forth in this RFP and resulting contract. This report is due on the 10</w:t>
      </w:r>
      <w:r w:rsidRPr="00DA5490">
        <w:rPr>
          <w:rFonts w:asciiTheme="majorHAnsi" w:eastAsia="Times New Roman" w:hAnsiTheme="majorHAnsi" w:cstheme="majorHAnsi"/>
          <w:color w:val="000000" w:themeColor="text1"/>
          <w:vertAlign w:val="superscript"/>
        </w:rPr>
        <w:t>th</w:t>
      </w:r>
      <w:r>
        <w:rPr>
          <w:rFonts w:asciiTheme="majorHAnsi" w:eastAsia="Times New Roman" w:hAnsiTheme="majorHAnsi" w:cstheme="majorHAnsi"/>
          <w:color w:val="000000" w:themeColor="text1"/>
        </w:rPr>
        <w:t xml:space="preserve"> day of each month and must provide Monthly reporting for the prior month’s performance. The contractor must make available all reports and/or data used in the determination of SLA compliance and the calculation of performance. If necessary, the contractor may provide additional explanations about performance for the state’s review and consideration. The contractor must submit a Corrective Action Plan (CAP) to the state for review and approval </w:t>
      </w:r>
      <w:proofErr w:type="gramStart"/>
      <w:r>
        <w:rPr>
          <w:rFonts w:asciiTheme="majorHAnsi" w:eastAsia="Times New Roman" w:hAnsiTheme="majorHAnsi" w:cstheme="majorHAnsi"/>
          <w:color w:val="000000" w:themeColor="text1"/>
        </w:rPr>
        <w:t>for</w:t>
      </w:r>
      <w:proofErr w:type="gramEnd"/>
      <w:r>
        <w:rPr>
          <w:rFonts w:asciiTheme="majorHAnsi" w:eastAsia="Times New Roman" w:hAnsiTheme="majorHAnsi" w:cstheme="majorHAnsi"/>
          <w:color w:val="000000" w:themeColor="text1"/>
        </w:rPr>
        <w:t xml:space="preserve"> any performance standard missed for two consecutive months. CAPs must be submitted within 10 business days of the missed SLA. </w:t>
      </w:r>
      <w:r w:rsidR="003A324F">
        <w:rPr>
          <w:rFonts w:asciiTheme="majorHAnsi" w:eastAsia="Times New Roman" w:hAnsiTheme="majorHAnsi" w:cstheme="majorHAnsi"/>
          <w:color w:val="000000" w:themeColor="text1"/>
        </w:rPr>
        <w:t xml:space="preserve">Any failure to </w:t>
      </w:r>
      <w:proofErr w:type="gramStart"/>
      <w:r w:rsidR="003A324F">
        <w:rPr>
          <w:rFonts w:asciiTheme="majorHAnsi" w:eastAsia="Times New Roman" w:hAnsiTheme="majorHAnsi" w:cstheme="majorHAnsi"/>
          <w:color w:val="000000" w:themeColor="text1"/>
        </w:rPr>
        <w:t>meet</w:t>
      </w:r>
      <w:proofErr w:type="gramEnd"/>
      <w:r w:rsidR="003A324F">
        <w:rPr>
          <w:rFonts w:asciiTheme="majorHAnsi" w:eastAsia="Times New Roman" w:hAnsiTheme="majorHAnsi" w:cstheme="majorHAnsi"/>
          <w:color w:val="000000" w:themeColor="text1"/>
        </w:rPr>
        <w:t xml:space="preserve"> the SLAs shall be documented and reported to the state. </w:t>
      </w:r>
    </w:p>
    <w:p w14:paraId="0A7EA87C" w14:textId="6C40E4EA" w:rsidR="005C335E" w:rsidRPr="00C8023A" w:rsidRDefault="005021F5" w:rsidP="005021F5">
      <w:pPr>
        <w:pStyle w:val="Heading2"/>
        <w:ind w:hanging="360"/>
        <w:rPr>
          <w:rFonts w:cstheme="majorHAnsi"/>
        </w:rPr>
      </w:pPr>
      <w:r w:rsidRPr="00C8023A">
        <w:rPr>
          <w:rFonts w:cstheme="majorHAnsi"/>
        </w:rPr>
        <w:t>S</w:t>
      </w:r>
      <w:r w:rsidR="00B8068C">
        <w:rPr>
          <w:rFonts w:cstheme="majorHAnsi"/>
        </w:rPr>
        <w:t>LAs and Performance Monitoring</w:t>
      </w:r>
    </w:p>
    <w:p w14:paraId="3812485B" w14:textId="15FC0815" w:rsidR="005C335E" w:rsidRDefault="00165C04" w:rsidP="00C8023A">
      <w:pPr>
        <w:spacing w:after="0" w:line="240" w:lineRule="auto"/>
        <w:ind w:left="-360" w:right="-360"/>
        <w:jc w:val="both"/>
        <w:textAlignment w:val="baseline"/>
        <w:rPr>
          <w:rFonts w:asciiTheme="majorHAnsi" w:hAnsiTheme="majorHAnsi" w:cstheme="majorHAnsi"/>
        </w:rPr>
      </w:pPr>
      <w:r w:rsidRPr="00C8023A">
        <w:rPr>
          <w:rFonts w:asciiTheme="majorHAnsi" w:hAnsiTheme="majorHAnsi" w:cstheme="majorHAnsi"/>
        </w:rPr>
        <w:t xml:space="preserve">The following </w:t>
      </w:r>
      <w:r w:rsidR="003A324F">
        <w:rPr>
          <w:rFonts w:asciiTheme="majorHAnsi" w:hAnsiTheme="majorHAnsi" w:cstheme="majorHAnsi"/>
        </w:rPr>
        <w:t>offsets</w:t>
      </w:r>
      <w:r w:rsidRPr="00C8023A">
        <w:rPr>
          <w:rFonts w:asciiTheme="majorHAnsi" w:hAnsiTheme="majorHAnsi" w:cstheme="majorHAnsi"/>
        </w:rPr>
        <w:t xml:space="preserve"> will apply for failure to meet critical service standards:</w:t>
      </w:r>
    </w:p>
    <w:p w14:paraId="08C1CC60" w14:textId="77777777" w:rsidR="00C8023A" w:rsidRPr="00C8023A" w:rsidRDefault="00C8023A" w:rsidP="00C8023A">
      <w:pPr>
        <w:spacing w:after="0" w:line="240" w:lineRule="auto"/>
        <w:ind w:left="-360" w:right="-360"/>
        <w:jc w:val="both"/>
        <w:textAlignment w:val="baseline"/>
        <w:rPr>
          <w:rFonts w:asciiTheme="majorHAnsi" w:hAnsiTheme="majorHAnsi" w:cstheme="majorHAnsi"/>
        </w:rPr>
      </w:pPr>
    </w:p>
    <w:tbl>
      <w:tblPr>
        <w:tblStyle w:val="TableGrid"/>
        <w:tblW w:w="10800" w:type="dxa"/>
        <w:tblInd w:w="-365" w:type="dxa"/>
        <w:tblLook w:val="04A0" w:firstRow="1" w:lastRow="0" w:firstColumn="1" w:lastColumn="0" w:noHBand="0" w:noVBand="1"/>
      </w:tblPr>
      <w:tblGrid>
        <w:gridCol w:w="4680"/>
        <w:gridCol w:w="6120"/>
      </w:tblGrid>
      <w:tr w:rsidR="00DA5490" w:rsidRPr="00C8023A" w14:paraId="1226660D" w14:textId="77777777" w:rsidTr="005D10FC">
        <w:tc>
          <w:tcPr>
            <w:tcW w:w="10800" w:type="dxa"/>
            <w:gridSpan w:val="2"/>
            <w:shd w:val="clear" w:color="auto" w:fill="DBE5F1" w:themeFill="accent1" w:themeFillTint="33"/>
          </w:tcPr>
          <w:p w14:paraId="163BE0A9" w14:textId="6F67CCB2" w:rsidR="00DA5490" w:rsidRPr="00D578F3" w:rsidRDefault="00C44EC1" w:rsidP="00D578F3">
            <w:pPr>
              <w:pStyle w:val="ListParagraph"/>
              <w:numPr>
                <w:ilvl w:val="0"/>
                <w:numId w:val="18"/>
              </w:numPr>
              <w:rPr>
                <w:rFonts w:asciiTheme="majorHAnsi" w:hAnsiTheme="majorHAnsi" w:cstheme="majorHAnsi"/>
              </w:rPr>
            </w:pPr>
            <w:r>
              <w:rPr>
                <w:rFonts w:asciiTheme="majorHAnsi" w:hAnsiTheme="majorHAnsi" w:cstheme="majorHAnsi"/>
              </w:rPr>
              <w:t>Service Availability</w:t>
            </w:r>
          </w:p>
        </w:tc>
      </w:tr>
      <w:tr w:rsidR="00D578F3" w:rsidRPr="00C8023A" w14:paraId="03379B90" w14:textId="77777777" w:rsidTr="005D10FC">
        <w:tc>
          <w:tcPr>
            <w:tcW w:w="4680" w:type="dxa"/>
            <w:shd w:val="clear" w:color="auto" w:fill="EAF1DD" w:themeFill="accent3" w:themeFillTint="33"/>
          </w:tcPr>
          <w:p w14:paraId="7959336E" w14:textId="77777777" w:rsidR="00D578F3" w:rsidRPr="00C8023A" w:rsidRDefault="00D578F3" w:rsidP="000862DC">
            <w:pPr>
              <w:rPr>
                <w:rFonts w:asciiTheme="majorHAnsi" w:hAnsiTheme="majorHAnsi" w:cstheme="majorHAnsi"/>
              </w:rPr>
            </w:pPr>
            <w:r>
              <w:rPr>
                <w:rFonts w:asciiTheme="majorHAnsi" w:hAnsiTheme="majorHAnsi" w:cstheme="majorHAnsi"/>
              </w:rPr>
              <w:t>Violation</w:t>
            </w:r>
          </w:p>
        </w:tc>
        <w:tc>
          <w:tcPr>
            <w:tcW w:w="6120" w:type="dxa"/>
            <w:shd w:val="clear" w:color="auto" w:fill="EAF1DD" w:themeFill="accent3" w:themeFillTint="33"/>
          </w:tcPr>
          <w:p w14:paraId="6E16FEBD" w14:textId="77777777" w:rsidR="00D578F3" w:rsidRPr="00C8023A" w:rsidRDefault="00D578F3" w:rsidP="000862DC">
            <w:pPr>
              <w:rPr>
                <w:rFonts w:asciiTheme="majorHAnsi" w:hAnsiTheme="majorHAnsi" w:cstheme="majorHAnsi"/>
              </w:rPr>
            </w:pPr>
            <w:r>
              <w:rPr>
                <w:rFonts w:asciiTheme="majorHAnsi" w:hAnsiTheme="majorHAnsi" w:cstheme="majorHAnsi"/>
              </w:rPr>
              <w:t>Offset</w:t>
            </w:r>
          </w:p>
        </w:tc>
      </w:tr>
      <w:tr w:rsidR="005C335E" w:rsidRPr="00C8023A" w14:paraId="3CD7B43D" w14:textId="77777777" w:rsidTr="00F02603">
        <w:tc>
          <w:tcPr>
            <w:tcW w:w="4680" w:type="dxa"/>
          </w:tcPr>
          <w:p w14:paraId="7C654F40" w14:textId="77777777" w:rsidR="005C335E" w:rsidRDefault="00165C04">
            <w:pPr>
              <w:rPr>
                <w:rFonts w:asciiTheme="majorHAnsi" w:hAnsiTheme="majorHAnsi" w:cstheme="majorHAnsi"/>
              </w:rPr>
            </w:pPr>
            <w:r w:rsidRPr="00C8023A">
              <w:rPr>
                <w:rFonts w:asciiTheme="majorHAnsi" w:hAnsiTheme="majorHAnsi" w:cstheme="majorHAnsi"/>
              </w:rPr>
              <w:t>System downtime &gt; 30 minutes</w:t>
            </w:r>
          </w:p>
          <w:p w14:paraId="56F242E0" w14:textId="59A98861" w:rsidR="00C44EC1" w:rsidRPr="00C8023A" w:rsidRDefault="00C44EC1">
            <w:pPr>
              <w:rPr>
                <w:rFonts w:asciiTheme="majorHAnsi" w:hAnsiTheme="majorHAnsi" w:cstheme="majorHAnsi"/>
              </w:rPr>
            </w:pPr>
            <w:r>
              <w:rPr>
                <w:rFonts w:asciiTheme="majorHAnsi" w:hAnsiTheme="majorHAnsi" w:cstheme="majorHAnsi"/>
              </w:rPr>
              <w:lastRenderedPageBreak/>
              <w:t xml:space="preserve">Systems: contact management system (i.e. </w:t>
            </w:r>
            <w:proofErr w:type="spellStart"/>
            <w:r>
              <w:rPr>
                <w:rFonts w:asciiTheme="majorHAnsi" w:hAnsiTheme="majorHAnsi" w:cstheme="majorHAnsi"/>
              </w:rPr>
              <w:t>iCarol</w:t>
            </w:r>
            <w:proofErr w:type="spellEnd"/>
            <w:r>
              <w:rPr>
                <w:rFonts w:asciiTheme="majorHAnsi" w:hAnsiTheme="majorHAnsi" w:cstheme="majorHAnsi"/>
              </w:rPr>
              <w:t xml:space="preserve">), Telephony/routing for local calls, and connectivity with the Unified Platform. </w:t>
            </w:r>
          </w:p>
        </w:tc>
        <w:tc>
          <w:tcPr>
            <w:tcW w:w="6120" w:type="dxa"/>
          </w:tcPr>
          <w:p w14:paraId="26FC6C69" w14:textId="129BC3C0" w:rsidR="005C335E" w:rsidRPr="00C8023A" w:rsidRDefault="00165C04">
            <w:pPr>
              <w:rPr>
                <w:rFonts w:asciiTheme="majorHAnsi" w:hAnsiTheme="majorHAnsi" w:cstheme="majorHAnsi"/>
              </w:rPr>
            </w:pPr>
            <w:r w:rsidRPr="00C8023A">
              <w:rPr>
                <w:rFonts w:asciiTheme="majorHAnsi" w:hAnsiTheme="majorHAnsi" w:cstheme="majorHAnsi"/>
              </w:rPr>
              <w:t>$</w:t>
            </w:r>
            <w:r w:rsidR="00BE54BE" w:rsidRPr="00C8023A">
              <w:rPr>
                <w:rFonts w:asciiTheme="majorHAnsi" w:hAnsiTheme="majorHAnsi" w:cstheme="majorHAnsi"/>
              </w:rPr>
              <w:t>1,000</w:t>
            </w:r>
            <w:r w:rsidRPr="00C8023A">
              <w:rPr>
                <w:rFonts w:asciiTheme="majorHAnsi" w:hAnsiTheme="majorHAnsi" w:cstheme="majorHAnsi"/>
              </w:rPr>
              <w:t xml:space="preserve"> per occurrence</w:t>
            </w:r>
            <w:r w:rsidR="00BE54BE" w:rsidRPr="00C8023A">
              <w:rPr>
                <w:rFonts w:asciiTheme="majorHAnsi" w:hAnsiTheme="majorHAnsi" w:cstheme="majorHAnsi"/>
              </w:rPr>
              <w:t xml:space="preserve">.  Downtime beyond 2 hours will be $1,000 per hour until </w:t>
            </w:r>
            <w:r w:rsidR="005676E0" w:rsidRPr="00C8023A">
              <w:rPr>
                <w:rFonts w:asciiTheme="majorHAnsi" w:hAnsiTheme="majorHAnsi" w:cstheme="majorHAnsi"/>
              </w:rPr>
              <w:t>the issue</w:t>
            </w:r>
            <w:r w:rsidR="00BE54BE" w:rsidRPr="00C8023A">
              <w:rPr>
                <w:rFonts w:asciiTheme="majorHAnsi" w:hAnsiTheme="majorHAnsi" w:cstheme="majorHAnsi"/>
              </w:rPr>
              <w:t xml:space="preserve"> has been resolved.</w:t>
            </w:r>
          </w:p>
        </w:tc>
      </w:tr>
      <w:tr w:rsidR="005D10FC" w:rsidRPr="00C8023A" w14:paraId="565444EE" w14:textId="77777777" w:rsidTr="005D10FC">
        <w:tc>
          <w:tcPr>
            <w:tcW w:w="10800" w:type="dxa"/>
            <w:gridSpan w:val="2"/>
            <w:shd w:val="clear" w:color="auto" w:fill="DBE5F1" w:themeFill="accent1" w:themeFillTint="33"/>
          </w:tcPr>
          <w:p w14:paraId="6CE2DD64" w14:textId="6BD52281" w:rsidR="005D10FC" w:rsidRPr="005D10FC" w:rsidRDefault="005D10FC" w:rsidP="005D10FC">
            <w:pPr>
              <w:pStyle w:val="ListParagraph"/>
              <w:numPr>
                <w:ilvl w:val="0"/>
                <w:numId w:val="18"/>
              </w:numPr>
              <w:rPr>
                <w:rFonts w:asciiTheme="majorHAnsi" w:hAnsiTheme="majorHAnsi" w:cstheme="majorHAnsi"/>
              </w:rPr>
            </w:pPr>
            <w:r>
              <w:rPr>
                <w:rFonts w:asciiTheme="majorHAnsi" w:hAnsiTheme="majorHAnsi" w:cstheme="majorHAnsi"/>
              </w:rPr>
              <w:t>Abandonment Rates</w:t>
            </w:r>
            <w:r w:rsidR="00542FB6">
              <w:rPr>
                <w:rFonts w:asciiTheme="majorHAnsi" w:hAnsiTheme="majorHAnsi" w:cstheme="majorHAnsi"/>
              </w:rPr>
              <w:t xml:space="preserve"> </w:t>
            </w:r>
          </w:p>
        </w:tc>
      </w:tr>
      <w:tr w:rsidR="005D10FC" w:rsidRPr="00C8023A" w14:paraId="5F8E1F37" w14:textId="77777777" w:rsidTr="000862DC">
        <w:tc>
          <w:tcPr>
            <w:tcW w:w="4680" w:type="dxa"/>
          </w:tcPr>
          <w:p w14:paraId="448197C4" w14:textId="5BABE09F" w:rsidR="005D10FC" w:rsidRPr="00C8023A" w:rsidRDefault="005D10FC" w:rsidP="000862DC">
            <w:pPr>
              <w:rPr>
                <w:rFonts w:asciiTheme="majorHAnsi" w:hAnsiTheme="majorHAnsi" w:cstheme="majorHAnsi"/>
                <w:highlight w:val="yellow"/>
              </w:rPr>
            </w:pPr>
            <w:r w:rsidRPr="00542FB6">
              <w:rPr>
                <w:rFonts w:asciiTheme="majorHAnsi" w:hAnsiTheme="majorHAnsi" w:cstheme="majorHAnsi"/>
              </w:rPr>
              <w:t xml:space="preserve">Abandonment rate &gt; </w:t>
            </w:r>
            <w:r w:rsidR="00542FB6" w:rsidRPr="00542FB6">
              <w:rPr>
                <w:rFonts w:asciiTheme="majorHAnsi" w:hAnsiTheme="majorHAnsi" w:cstheme="majorHAnsi"/>
              </w:rPr>
              <w:t>10</w:t>
            </w:r>
            <w:r w:rsidRPr="00542FB6">
              <w:rPr>
                <w:rFonts w:asciiTheme="majorHAnsi" w:hAnsiTheme="majorHAnsi" w:cstheme="majorHAnsi"/>
              </w:rPr>
              <w:t>% monthly</w:t>
            </w:r>
          </w:p>
        </w:tc>
        <w:tc>
          <w:tcPr>
            <w:tcW w:w="6120" w:type="dxa"/>
          </w:tcPr>
          <w:p w14:paraId="3AA82487" w14:textId="6A13180C" w:rsidR="005D10FC" w:rsidRPr="00C8023A" w:rsidRDefault="005D10FC" w:rsidP="000862DC">
            <w:pPr>
              <w:rPr>
                <w:rFonts w:asciiTheme="majorHAnsi" w:hAnsiTheme="majorHAnsi" w:cstheme="majorHAnsi"/>
              </w:rPr>
            </w:pPr>
            <w:r w:rsidRPr="00C8023A">
              <w:rPr>
                <w:rFonts w:asciiTheme="majorHAnsi" w:hAnsiTheme="majorHAnsi" w:cstheme="majorHAnsi"/>
              </w:rPr>
              <w:t xml:space="preserve">$100 per percentage point over </w:t>
            </w:r>
            <w:r w:rsidR="00542FB6">
              <w:rPr>
                <w:rFonts w:asciiTheme="majorHAnsi" w:hAnsiTheme="majorHAnsi" w:cstheme="majorHAnsi"/>
              </w:rPr>
              <w:t>10</w:t>
            </w:r>
            <w:r w:rsidRPr="00C8023A">
              <w:rPr>
                <w:rFonts w:asciiTheme="majorHAnsi" w:hAnsiTheme="majorHAnsi" w:cstheme="majorHAnsi"/>
              </w:rPr>
              <w:t>%.</w:t>
            </w:r>
          </w:p>
        </w:tc>
      </w:tr>
      <w:tr w:rsidR="0028744A" w:rsidRPr="00C8023A" w14:paraId="3CD53891" w14:textId="77777777" w:rsidTr="0028744A">
        <w:tc>
          <w:tcPr>
            <w:tcW w:w="10800" w:type="dxa"/>
            <w:gridSpan w:val="2"/>
            <w:shd w:val="clear" w:color="auto" w:fill="DBE5F1" w:themeFill="accent1" w:themeFillTint="33"/>
          </w:tcPr>
          <w:p w14:paraId="69CEC7D5" w14:textId="3A1FF620" w:rsidR="0028744A" w:rsidRPr="0028744A" w:rsidRDefault="0028744A" w:rsidP="0028744A">
            <w:pPr>
              <w:pStyle w:val="ListParagraph"/>
              <w:numPr>
                <w:ilvl w:val="0"/>
                <w:numId w:val="18"/>
              </w:numPr>
              <w:rPr>
                <w:rFonts w:asciiTheme="majorHAnsi" w:hAnsiTheme="majorHAnsi" w:cstheme="majorHAnsi"/>
              </w:rPr>
            </w:pPr>
            <w:r w:rsidRPr="0028744A">
              <w:rPr>
                <w:rFonts w:asciiTheme="majorHAnsi" w:hAnsiTheme="majorHAnsi" w:cstheme="majorHAnsi"/>
              </w:rPr>
              <w:t>Response Rates</w:t>
            </w:r>
          </w:p>
        </w:tc>
      </w:tr>
      <w:tr w:rsidR="0028744A" w:rsidRPr="00C8023A" w14:paraId="2C606A5C" w14:textId="77777777" w:rsidTr="000862DC">
        <w:tc>
          <w:tcPr>
            <w:tcW w:w="4680" w:type="dxa"/>
          </w:tcPr>
          <w:p w14:paraId="720DCCEF" w14:textId="4AB1D5F6" w:rsidR="0028744A" w:rsidRPr="00542FB6" w:rsidRDefault="0028744A" w:rsidP="000862DC">
            <w:pPr>
              <w:rPr>
                <w:rFonts w:asciiTheme="majorHAnsi" w:hAnsiTheme="majorHAnsi" w:cstheme="majorHAnsi"/>
              </w:rPr>
            </w:pPr>
            <w:r>
              <w:rPr>
                <w:rFonts w:asciiTheme="majorHAnsi" w:hAnsiTheme="majorHAnsi" w:cstheme="majorHAnsi"/>
              </w:rPr>
              <w:t>Response Rate &gt; 20 seconds</w:t>
            </w:r>
          </w:p>
        </w:tc>
        <w:tc>
          <w:tcPr>
            <w:tcW w:w="6120" w:type="dxa"/>
          </w:tcPr>
          <w:p w14:paraId="167BF486" w14:textId="7CACFB19" w:rsidR="0028744A" w:rsidRPr="00C8023A" w:rsidRDefault="0028744A" w:rsidP="000862DC">
            <w:pPr>
              <w:rPr>
                <w:rFonts w:asciiTheme="majorHAnsi" w:hAnsiTheme="majorHAnsi" w:cstheme="majorHAnsi"/>
              </w:rPr>
            </w:pPr>
            <w:r>
              <w:rPr>
                <w:rFonts w:asciiTheme="majorHAnsi" w:hAnsiTheme="majorHAnsi" w:cstheme="majorHAnsi"/>
              </w:rPr>
              <w:t>$100 per three-month average response rates exceeding 20 seconds.</w:t>
            </w:r>
          </w:p>
        </w:tc>
      </w:tr>
      <w:tr w:rsidR="005D10FC" w:rsidRPr="00C8023A" w14:paraId="3BF6B9DF" w14:textId="77777777" w:rsidTr="005D10FC">
        <w:tc>
          <w:tcPr>
            <w:tcW w:w="10800" w:type="dxa"/>
            <w:gridSpan w:val="2"/>
            <w:shd w:val="clear" w:color="auto" w:fill="DBE5F1" w:themeFill="accent1" w:themeFillTint="33"/>
          </w:tcPr>
          <w:p w14:paraId="0032E7E4" w14:textId="7C24A92B" w:rsidR="005D10FC" w:rsidRDefault="00DA4CB2" w:rsidP="00D578F3">
            <w:pPr>
              <w:pStyle w:val="ListParagraph"/>
              <w:numPr>
                <w:ilvl w:val="0"/>
                <w:numId w:val="18"/>
              </w:numPr>
              <w:rPr>
                <w:rFonts w:asciiTheme="majorHAnsi" w:hAnsiTheme="majorHAnsi" w:cstheme="majorHAnsi"/>
              </w:rPr>
            </w:pPr>
            <w:r>
              <w:rPr>
                <w:rFonts w:asciiTheme="majorHAnsi" w:hAnsiTheme="majorHAnsi" w:cstheme="majorHAnsi"/>
              </w:rPr>
              <w:t>Answer Rates</w:t>
            </w:r>
            <w:r w:rsidR="005D10FC">
              <w:rPr>
                <w:rFonts w:asciiTheme="majorHAnsi" w:hAnsiTheme="majorHAnsi" w:cstheme="majorHAnsi"/>
              </w:rPr>
              <w:t xml:space="preserve"> </w:t>
            </w:r>
          </w:p>
        </w:tc>
      </w:tr>
      <w:tr w:rsidR="00DA4CB2" w:rsidRPr="00C8023A" w:rsidDel="00DA4CB2" w14:paraId="48BDAB17" w14:textId="77777777" w:rsidTr="000862DC">
        <w:tc>
          <w:tcPr>
            <w:tcW w:w="4680" w:type="dxa"/>
          </w:tcPr>
          <w:p w14:paraId="681F358A" w14:textId="4BC0457B" w:rsidR="00DA4CB2" w:rsidRPr="00C8023A" w:rsidDel="00DA4CB2" w:rsidRDefault="00DA4CB2" w:rsidP="000862DC">
            <w:pPr>
              <w:rPr>
                <w:rFonts w:asciiTheme="majorHAnsi" w:hAnsiTheme="majorHAnsi" w:cstheme="majorHAnsi"/>
              </w:rPr>
            </w:pPr>
            <w:r>
              <w:rPr>
                <w:rFonts w:asciiTheme="majorHAnsi" w:hAnsiTheme="majorHAnsi" w:cstheme="majorHAnsi"/>
              </w:rPr>
              <w:t xml:space="preserve">Answer Rate &lt; 80% </w:t>
            </w:r>
          </w:p>
        </w:tc>
        <w:tc>
          <w:tcPr>
            <w:tcW w:w="6120" w:type="dxa"/>
          </w:tcPr>
          <w:p w14:paraId="1055DAF5" w14:textId="35CAA792" w:rsidR="00DA4CB2" w:rsidRPr="00C8023A" w:rsidDel="00DA4CB2" w:rsidRDefault="00DA4CB2" w:rsidP="000862DC">
            <w:pPr>
              <w:rPr>
                <w:rFonts w:asciiTheme="majorHAnsi" w:hAnsiTheme="majorHAnsi" w:cstheme="majorHAnsi"/>
              </w:rPr>
            </w:pPr>
            <w:r>
              <w:rPr>
                <w:rFonts w:asciiTheme="majorHAnsi" w:hAnsiTheme="majorHAnsi" w:cstheme="majorHAnsi"/>
              </w:rPr>
              <w:t>$100 per three-month average answer rates below 80%</w:t>
            </w:r>
          </w:p>
        </w:tc>
      </w:tr>
      <w:tr w:rsidR="00D578F3" w:rsidRPr="00C8023A" w14:paraId="0F7DDDED" w14:textId="77777777" w:rsidTr="005D10FC">
        <w:tc>
          <w:tcPr>
            <w:tcW w:w="10800" w:type="dxa"/>
            <w:gridSpan w:val="2"/>
            <w:shd w:val="clear" w:color="auto" w:fill="DBE5F1" w:themeFill="accent1" w:themeFillTint="33"/>
          </w:tcPr>
          <w:p w14:paraId="0D7653EA" w14:textId="098F90D0" w:rsidR="00D578F3" w:rsidRPr="00D578F3" w:rsidRDefault="00D578F3" w:rsidP="00D578F3">
            <w:pPr>
              <w:pStyle w:val="ListParagraph"/>
              <w:numPr>
                <w:ilvl w:val="0"/>
                <w:numId w:val="18"/>
              </w:numPr>
              <w:rPr>
                <w:rFonts w:asciiTheme="majorHAnsi" w:hAnsiTheme="majorHAnsi" w:cstheme="majorHAnsi"/>
              </w:rPr>
            </w:pPr>
            <w:r>
              <w:rPr>
                <w:rFonts w:asciiTheme="majorHAnsi" w:hAnsiTheme="majorHAnsi" w:cstheme="majorHAnsi"/>
              </w:rPr>
              <w:t xml:space="preserve">Quality Assurance Plan </w:t>
            </w:r>
          </w:p>
        </w:tc>
      </w:tr>
      <w:tr w:rsidR="00BE54BE" w:rsidRPr="00C8023A" w14:paraId="30D64D48" w14:textId="77777777" w:rsidTr="00F02603">
        <w:tc>
          <w:tcPr>
            <w:tcW w:w="4680" w:type="dxa"/>
          </w:tcPr>
          <w:p w14:paraId="5EEE94EA" w14:textId="1E39C366" w:rsidR="00BE54BE" w:rsidRPr="00C8023A" w:rsidRDefault="00BE54BE">
            <w:pPr>
              <w:rPr>
                <w:rFonts w:asciiTheme="majorHAnsi" w:hAnsiTheme="majorHAnsi" w:cstheme="majorHAnsi"/>
              </w:rPr>
            </w:pPr>
            <w:r w:rsidRPr="00C8023A">
              <w:rPr>
                <w:rFonts w:asciiTheme="majorHAnsi" w:hAnsiTheme="majorHAnsi" w:cstheme="majorHAnsi"/>
              </w:rPr>
              <w:t>Failure to complete a Quality Assurance Plan within one year of contract award</w:t>
            </w:r>
          </w:p>
        </w:tc>
        <w:tc>
          <w:tcPr>
            <w:tcW w:w="6120" w:type="dxa"/>
          </w:tcPr>
          <w:p w14:paraId="01D3AE67" w14:textId="257AD507" w:rsidR="00BE54BE" w:rsidRPr="00C8023A" w:rsidRDefault="00BE54BE">
            <w:pPr>
              <w:rPr>
                <w:rFonts w:asciiTheme="majorHAnsi" w:hAnsiTheme="majorHAnsi" w:cstheme="majorHAnsi"/>
              </w:rPr>
            </w:pPr>
            <w:r w:rsidRPr="00C8023A">
              <w:rPr>
                <w:rFonts w:asciiTheme="majorHAnsi" w:hAnsiTheme="majorHAnsi" w:cstheme="majorHAnsi"/>
              </w:rPr>
              <w:t>$</w:t>
            </w:r>
            <w:r w:rsidR="00901208">
              <w:rPr>
                <w:rFonts w:asciiTheme="majorHAnsi" w:hAnsiTheme="majorHAnsi" w:cstheme="majorHAnsi"/>
              </w:rPr>
              <w:t>1</w:t>
            </w:r>
            <w:r w:rsidRPr="00C8023A">
              <w:rPr>
                <w:rFonts w:asciiTheme="majorHAnsi" w:hAnsiTheme="majorHAnsi" w:cstheme="majorHAnsi"/>
              </w:rPr>
              <w:t>,000.00 for each month out of compliance</w:t>
            </w:r>
            <w:r w:rsidR="005676E0" w:rsidRPr="00C8023A">
              <w:rPr>
                <w:rFonts w:asciiTheme="majorHAnsi" w:hAnsiTheme="majorHAnsi" w:cstheme="majorHAnsi"/>
              </w:rPr>
              <w:t>.</w:t>
            </w:r>
          </w:p>
        </w:tc>
      </w:tr>
      <w:tr w:rsidR="00D578F3" w:rsidRPr="00C8023A" w14:paraId="0261ACAF" w14:textId="77777777" w:rsidTr="005D10FC">
        <w:tc>
          <w:tcPr>
            <w:tcW w:w="10800" w:type="dxa"/>
            <w:gridSpan w:val="2"/>
            <w:shd w:val="clear" w:color="auto" w:fill="DBE5F1" w:themeFill="accent1" w:themeFillTint="33"/>
          </w:tcPr>
          <w:p w14:paraId="47221A8F" w14:textId="31A7A489" w:rsidR="00D578F3" w:rsidRPr="00D578F3" w:rsidRDefault="00D578F3" w:rsidP="00D578F3">
            <w:pPr>
              <w:pStyle w:val="ListParagraph"/>
              <w:numPr>
                <w:ilvl w:val="0"/>
                <w:numId w:val="18"/>
              </w:numPr>
              <w:rPr>
                <w:rFonts w:asciiTheme="majorHAnsi" w:hAnsiTheme="majorHAnsi" w:cstheme="majorHAnsi"/>
              </w:rPr>
            </w:pPr>
            <w:r>
              <w:rPr>
                <w:rFonts w:asciiTheme="majorHAnsi" w:hAnsiTheme="majorHAnsi" w:cstheme="majorHAnsi"/>
              </w:rPr>
              <w:t>Quality Standards and Required Accreditation and Memberships</w:t>
            </w:r>
          </w:p>
        </w:tc>
      </w:tr>
      <w:tr w:rsidR="00BE54BE" w:rsidRPr="00C8023A" w14:paraId="3EB42F16" w14:textId="77777777" w:rsidTr="00F02603">
        <w:tc>
          <w:tcPr>
            <w:tcW w:w="4680" w:type="dxa"/>
          </w:tcPr>
          <w:p w14:paraId="04806564" w14:textId="744B3180" w:rsidR="00BE54BE" w:rsidRPr="00C8023A" w:rsidRDefault="00BE54BE">
            <w:pPr>
              <w:rPr>
                <w:rFonts w:asciiTheme="majorHAnsi" w:hAnsiTheme="majorHAnsi" w:cstheme="majorHAnsi"/>
              </w:rPr>
            </w:pPr>
            <w:r w:rsidRPr="00C8023A">
              <w:rPr>
                <w:rFonts w:asciiTheme="majorHAnsi" w:hAnsiTheme="majorHAnsi" w:cstheme="majorHAnsi"/>
              </w:rPr>
              <w:t xml:space="preserve">Failure to maintain accreditation by </w:t>
            </w:r>
            <w:r w:rsidR="00DB624A">
              <w:rPr>
                <w:rFonts w:asciiTheme="majorHAnsi" w:hAnsiTheme="majorHAnsi" w:cstheme="majorHAnsi"/>
              </w:rPr>
              <w:t>a</w:t>
            </w:r>
            <w:r w:rsidRPr="00C8023A">
              <w:rPr>
                <w:rFonts w:asciiTheme="majorHAnsi" w:hAnsiTheme="majorHAnsi" w:cstheme="majorHAnsi"/>
              </w:rPr>
              <w:t xml:space="preserve"> recognized crisis contact center accrediting agency</w:t>
            </w:r>
          </w:p>
        </w:tc>
        <w:tc>
          <w:tcPr>
            <w:tcW w:w="6120" w:type="dxa"/>
          </w:tcPr>
          <w:p w14:paraId="4CBE61A1" w14:textId="7CB15ADD" w:rsidR="00BE54BE" w:rsidRPr="00C8023A" w:rsidRDefault="00BE54BE">
            <w:pPr>
              <w:rPr>
                <w:rFonts w:asciiTheme="majorHAnsi" w:hAnsiTheme="majorHAnsi" w:cstheme="majorHAnsi"/>
              </w:rPr>
            </w:pPr>
            <w:r w:rsidRPr="00C8023A">
              <w:rPr>
                <w:rFonts w:asciiTheme="majorHAnsi" w:hAnsiTheme="majorHAnsi" w:cstheme="majorHAnsi"/>
              </w:rPr>
              <w:t>$5,000 for each month without accreditation</w:t>
            </w:r>
            <w:r w:rsidR="005676E0" w:rsidRPr="00C8023A">
              <w:rPr>
                <w:rFonts w:asciiTheme="majorHAnsi" w:hAnsiTheme="majorHAnsi" w:cstheme="majorHAnsi"/>
              </w:rPr>
              <w:t>.</w:t>
            </w:r>
          </w:p>
        </w:tc>
      </w:tr>
      <w:tr w:rsidR="00BE54BE" w:rsidRPr="00C8023A" w14:paraId="1EF8FF07" w14:textId="77777777" w:rsidTr="00F02603">
        <w:tc>
          <w:tcPr>
            <w:tcW w:w="4680" w:type="dxa"/>
          </w:tcPr>
          <w:p w14:paraId="085B1C47" w14:textId="1CAA6247" w:rsidR="00BE54BE" w:rsidRPr="00C8023A" w:rsidRDefault="00BE54BE">
            <w:pPr>
              <w:rPr>
                <w:rFonts w:asciiTheme="majorHAnsi" w:hAnsiTheme="majorHAnsi" w:cstheme="majorHAnsi"/>
              </w:rPr>
            </w:pPr>
            <w:r w:rsidRPr="00C8023A">
              <w:rPr>
                <w:rFonts w:asciiTheme="majorHAnsi" w:hAnsiTheme="majorHAnsi" w:cstheme="majorHAnsi"/>
              </w:rPr>
              <w:t>Failure to maintain membership with the</w:t>
            </w:r>
            <w:r w:rsidR="00DB624A">
              <w:rPr>
                <w:rFonts w:asciiTheme="majorHAnsi" w:hAnsiTheme="majorHAnsi" w:cstheme="majorHAnsi"/>
              </w:rPr>
              <w:t xml:space="preserve"> </w:t>
            </w:r>
            <w:proofErr w:type="gramStart"/>
            <w:r w:rsidR="00DB624A">
              <w:rPr>
                <w:rFonts w:asciiTheme="majorHAnsi" w:hAnsiTheme="majorHAnsi" w:cstheme="majorHAnsi"/>
              </w:rPr>
              <w:t>national</w:t>
            </w:r>
            <w:proofErr w:type="gramEnd"/>
            <w:r w:rsidR="00DB624A">
              <w:rPr>
                <w:rFonts w:asciiTheme="majorHAnsi" w:hAnsiTheme="majorHAnsi" w:cstheme="majorHAnsi"/>
              </w:rPr>
              <w:t xml:space="preserve"> 988</w:t>
            </w:r>
            <w:r w:rsidRPr="00C8023A">
              <w:rPr>
                <w:rFonts w:asciiTheme="majorHAnsi" w:hAnsiTheme="majorHAnsi" w:cstheme="majorHAnsi"/>
              </w:rPr>
              <w:t xml:space="preserve"> Suicide and Crisis Lifeline Network</w:t>
            </w:r>
          </w:p>
        </w:tc>
        <w:tc>
          <w:tcPr>
            <w:tcW w:w="6120" w:type="dxa"/>
          </w:tcPr>
          <w:p w14:paraId="2A5877CF" w14:textId="3AF7C061" w:rsidR="00BE54BE" w:rsidRPr="00C8023A" w:rsidRDefault="00BE54BE">
            <w:pPr>
              <w:rPr>
                <w:rFonts w:asciiTheme="majorHAnsi" w:hAnsiTheme="majorHAnsi" w:cstheme="majorHAnsi"/>
              </w:rPr>
            </w:pPr>
            <w:r w:rsidRPr="00C8023A">
              <w:rPr>
                <w:rFonts w:asciiTheme="majorHAnsi" w:hAnsiTheme="majorHAnsi" w:cstheme="majorHAnsi"/>
              </w:rPr>
              <w:t>$1,000 for each month out of compliance</w:t>
            </w:r>
            <w:r w:rsidR="005676E0" w:rsidRPr="00C8023A">
              <w:rPr>
                <w:rFonts w:asciiTheme="majorHAnsi" w:hAnsiTheme="majorHAnsi" w:cstheme="majorHAnsi"/>
              </w:rPr>
              <w:t>.</w:t>
            </w:r>
          </w:p>
        </w:tc>
      </w:tr>
    </w:tbl>
    <w:p w14:paraId="5B100EA8" w14:textId="77777777" w:rsidR="00C8023A" w:rsidRPr="00C8023A" w:rsidRDefault="00C8023A" w:rsidP="00C8023A">
      <w:pPr>
        <w:spacing w:after="0" w:line="240" w:lineRule="auto"/>
        <w:ind w:left="-274" w:hanging="86"/>
        <w:rPr>
          <w:rFonts w:asciiTheme="majorHAnsi" w:hAnsiTheme="majorHAnsi" w:cstheme="majorHAnsi"/>
        </w:rPr>
      </w:pPr>
    </w:p>
    <w:p w14:paraId="36A17EEE" w14:textId="5AB13376" w:rsidR="005C335E" w:rsidRPr="00C8023A" w:rsidRDefault="00165C04" w:rsidP="00C8023A">
      <w:pPr>
        <w:spacing w:after="0" w:line="240" w:lineRule="auto"/>
        <w:ind w:left="-274" w:hanging="86"/>
        <w:rPr>
          <w:rFonts w:asciiTheme="majorHAnsi" w:hAnsiTheme="majorHAnsi" w:cstheme="majorHAnsi"/>
        </w:rPr>
      </w:pPr>
      <w:r w:rsidRPr="00C8023A">
        <w:rPr>
          <w:rFonts w:asciiTheme="majorHAnsi" w:hAnsiTheme="majorHAnsi" w:cstheme="majorHAnsi"/>
        </w:rPr>
        <w:t>These amounts are compensatory and not punitive in nature.</w:t>
      </w:r>
    </w:p>
    <w:p w14:paraId="1C2F9094" w14:textId="67CA4864" w:rsidR="003A324F" w:rsidRDefault="00165C04" w:rsidP="003A324F">
      <w:pPr>
        <w:pStyle w:val="Heading2"/>
        <w:ind w:hanging="360"/>
        <w:rPr>
          <w:rFonts w:cstheme="majorHAnsi"/>
        </w:rPr>
      </w:pPr>
      <w:r w:rsidRPr="00C8023A">
        <w:rPr>
          <w:rFonts w:cstheme="majorHAnsi"/>
        </w:rPr>
        <w:t>Corrective Action Plans (CAPs)</w:t>
      </w:r>
    </w:p>
    <w:p w14:paraId="5194A01C" w14:textId="77777777" w:rsidR="00C8023A" w:rsidRDefault="00165C04" w:rsidP="00C8023A">
      <w:pPr>
        <w:spacing w:after="0" w:line="240" w:lineRule="auto"/>
        <w:ind w:left="-360"/>
        <w:rPr>
          <w:rFonts w:asciiTheme="majorHAnsi" w:hAnsiTheme="majorHAnsi" w:cstheme="majorHAnsi"/>
        </w:rPr>
      </w:pPr>
      <w:r w:rsidRPr="003A324F">
        <w:rPr>
          <w:rFonts w:ascii="Calibri" w:hAnsi="Calibri" w:cs="Calibri"/>
        </w:rPr>
        <w:t>When performance deficiencies are identified, the Contra</w:t>
      </w:r>
      <w:r w:rsidRPr="00C8023A">
        <w:rPr>
          <w:rFonts w:asciiTheme="majorHAnsi" w:hAnsiTheme="majorHAnsi" w:cstheme="majorHAnsi"/>
        </w:rPr>
        <w:t>ctor must submit a CAP within ten (10) business days. The CAP must include:</w:t>
      </w:r>
    </w:p>
    <w:p w14:paraId="4EA7A0E6" w14:textId="77777777" w:rsidR="00733BCF" w:rsidRDefault="00733BCF" w:rsidP="00C8023A">
      <w:pPr>
        <w:spacing w:after="0" w:line="240" w:lineRule="auto"/>
        <w:ind w:left="-360"/>
        <w:rPr>
          <w:rFonts w:asciiTheme="majorHAnsi" w:hAnsiTheme="majorHAnsi" w:cstheme="majorHAnsi"/>
        </w:rPr>
      </w:pPr>
    </w:p>
    <w:p w14:paraId="0BA98019" w14:textId="77777777" w:rsidR="00733BCF" w:rsidRDefault="00165C04" w:rsidP="00733BCF">
      <w:pPr>
        <w:pStyle w:val="ListParagraph"/>
        <w:numPr>
          <w:ilvl w:val="0"/>
          <w:numId w:val="14"/>
        </w:numPr>
        <w:spacing w:after="0" w:line="240" w:lineRule="auto"/>
        <w:rPr>
          <w:rFonts w:asciiTheme="majorHAnsi" w:hAnsiTheme="majorHAnsi" w:cstheme="majorHAnsi"/>
        </w:rPr>
      </w:pPr>
      <w:r w:rsidRPr="00C8023A">
        <w:rPr>
          <w:rFonts w:asciiTheme="majorHAnsi" w:hAnsiTheme="majorHAnsi" w:cstheme="majorHAnsi"/>
        </w:rPr>
        <w:t>A description of the issue and cause</w:t>
      </w:r>
    </w:p>
    <w:p w14:paraId="252C8FC2" w14:textId="77777777" w:rsidR="00733BCF" w:rsidRDefault="00165C04" w:rsidP="00733BCF">
      <w:pPr>
        <w:pStyle w:val="ListParagraph"/>
        <w:numPr>
          <w:ilvl w:val="0"/>
          <w:numId w:val="14"/>
        </w:numPr>
        <w:spacing w:after="0" w:line="240" w:lineRule="auto"/>
        <w:rPr>
          <w:rFonts w:asciiTheme="majorHAnsi" w:hAnsiTheme="majorHAnsi" w:cstheme="majorHAnsi"/>
        </w:rPr>
      </w:pPr>
      <w:r w:rsidRPr="00C8023A">
        <w:rPr>
          <w:rFonts w:asciiTheme="majorHAnsi" w:hAnsiTheme="majorHAnsi" w:cstheme="majorHAnsi"/>
        </w:rPr>
        <w:t>Immediate and long-term corrective actions</w:t>
      </w:r>
    </w:p>
    <w:p w14:paraId="12AD4A48" w14:textId="77777777" w:rsidR="00733BCF" w:rsidRDefault="00165C04" w:rsidP="00733BCF">
      <w:pPr>
        <w:pStyle w:val="ListParagraph"/>
        <w:numPr>
          <w:ilvl w:val="0"/>
          <w:numId w:val="14"/>
        </w:numPr>
        <w:spacing w:after="0" w:line="240" w:lineRule="auto"/>
        <w:rPr>
          <w:rFonts w:asciiTheme="majorHAnsi" w:hAnsiTheme="majorHAnsi" w:cstheme="majorHAnsi"/>
        </w:rPr>
      </w:pPr>
      <w:r w:rsidRPr="00C8023A">
        <w:rPr>
          <w:rFonts w:asciiTheme="majorHAnsi" w:hAnsiTheme="majorHAnsi" w:cstheme="majorHAnsi"/>
        </w:rPr>
        <w:t>Timeline for implementation</w:t>
      </w:r>
    </w:p>
    <w:p w14:paraId="4EBB45DD" w14:textId="77777777" w:rsidR="00733BCF" w:rsidRDefault="00165C04" w:rsidP="00733BCF">
      <w:pPr>
        <w:pStyle w:val="ListParagraph"/>
        <w:numPr>
          <w:ilvl w:val="0"/>
          <w:numId w:val="14"/>
        </w:numPr>
        <w:spacing w:after="0" w:line="240" w:lineRule="auto"/>
        <w:rPr>
          <w:rFonts w:asciiTheme="majorHAnsi" w:hAnsiTheme="majorHAnsi" w:cstheme="majorHAnsi"/>
        </w:rPr>
      </w:pPr>
      <w:r w:rsidRPr="00C8023A">
        <w:rPr>
          <w:rFonts w:asciiTheme="majorHAnsi" w:hAnsiTheme="majorHAnsi" w:cstheme="majorHAnsi"/>
        </w:rPr>
        <w:t>Responsible individuals</w:t>
      </w:r>
    </w:p>
    <w:p w14:paraId="4E569CF4" w14:textId="77777777" w:rsidR="00733BCF" w:rsidRDefault="00733BCF" w:rsidP="00733BCF">
      <w:pPr>
        <w:spacing w:after="0" w:line="240" w:lineRule="auto"/>
        <w:rPr>
          <w:rFonts w:asciiTheme="majorHAnsi" w:hAnsiTheme="majorHAnsi" w:cstheme="majorHAnsi"/>
        </w:rPr>
      </w:pPr>
    </w:p>
    <w:p w14:paraId="5F2811E7" w14:textId="7E02D232" w:rsidR="005C335E" w:rsidRPr="00733BCF" w:rsidRDefault="00165C04" w:rsidP="00733BCF">
      <w:pPr>
        <w:spacing w:after="0" w:line="240" w:lineRule="auto"/>
        <w:ind w:left="-360"/>
        <w:rPr>
          <w:rFonts w:asciiTheme="majorHAnsi" w:hAnsiTheme="majorHAnsi" w:cstheme="majorHAnsi"/>
        </w:rPr>
      </w:pPr>
      <w:r w:rsidRPr="00733BCF">
        <w:rPr>
          <w:rFonts w:asciiTheme="majorHAnsi" w:hAnsiTheme="majorHAnsi" w:cstheme="majorHAnsi"/>
        </w:rPr>
        <w:t>Failure to implement or resolve deficiencies under an approved CAP may result in financial penalties, payment withholding, or termination.</w:t>
      </w:r>
    </w:p>
    <w:p w14:paraId="1F43BCE3" w14:textId="352DAD75" w:rsidR="005C335E" w:rsidRPr="00C8023A" w:rsidRDefault="00165C04" w:rsidP="00C8023A">
      <w:pPr>
        <w:pStyle w:val="Heading2"/>
        <w:ind w:hanging="360"/>
        <w:rPr>
          <w:rFonts w:cstheme="majorHAnsi"/>
        </w:rPr>
      </w:pPr>
      <w:r w:rsidRPr="00C8023A">
        <w:rPr>
          <w:rFonts w:cstheme="majorHAnsi"/>
        </w:rPr>
        <w:t>Progressive Penalties and Contract Remedies</w:t>
      </w:r>
    </w:p>
    <w:p w14:paraId="71F3912B" w14:textId="77777777" w:rsidR="00733BCF" w:rsidRDefault="00165C04" w:rsidP="00C8023A">
      <w:pPr>
        <w:spacing w:after="0" w:line="240" w:lineRule="auto"/>
        <w:ind w:left="-360"/>
        <w:rPr>
          <w:rFonts w:asciiTheme="majorHAnsi" w:hAnsiTheme="majorHAnsi" w:cstheme="majorHAnsi"/>
        </w:rPr>
      </w:pPr>
      <w:r w:rsidRPr="00C8023A">
        <w:rPr>
          <w:rFonts w:asciiTheme="majorHAnsi" w:hAnsiTheme="majorHAnsi" w:cstheme="majorHAnsi"/>
        </w:rPr>
        <w:t>If deficiencies are ongoing, the State may apply progressive remedies:</w:t>
      </w:r>
      <w:r w:rsidRPr="00C8023A">
        <w:rPr>
          <w:rFonts w:asciiTheme="majorHAnsi" w:hAnsiTheme="majorHAnsi" w:cstheme="majorHAnsi"/>
        </w:rPr>
        <w:br/>
      </w:r>
    </w:p>
    <w:p w14:paraId="0311BA58" w14:textId="77777777" w:rsidR="00733BCF" w:rsidRDefault="00165C04" w:rsidP="00733BCF">
      <w:pPr>
        <w:pStyle w:val="ListParagraph"/>
        <w:numPr>
          <w:ilvl w:val="0"/>
          <w:numId w:val="11"/>
        </w:numPr>
        <w:spacing w:after="0" w:line="240" w:lineRule="auto"/>
        <w:ind w:left="360"/>
        <w:rPr>
          <w:rFonts w:asciiTheme="majorHAnsi" w:hAnsiTheme="majorHAnsi" w:cstheme="majorHAnsi"/>
        </w:rPr>
      </w:pPr>
      <w:r w:rsidRPr="00733BCF">
        <w:rPr>
          <w:rFonts w:asciiTheme="majorHAnsi" w:hAnsiTheme="majorHAnsi" w:cstheme="majorHAnsi"/>
        </w:rPr>
        <w:t>First occurrence: Written warning and required CAP</w:t>
      </w:r>
    </w:p>
    <w:p w14:paraId="542727EE" w14:textId="0380B4C7" w:rsidR="00733BCF" w:rsidRDefault="00165C04" w:rsidP="00733BCF">
      <w:pPr>
        <w:pStyle w:val="ListParagraph"/>
        <w:numPr>
          <w:ilvl w:val="0"/>
          <w:numId w:val="11"/>
        </w:numPr>
        <w:spacing w:after="0" w:line="240" w:lineRule="auto"/>
        <w:ind w:left="360"/>
        <w:rPr>
          <w:rFonts w:asciiTheme="majorHAnsi" w:hAnsiTheme="majorHAnsi" w:cstheme="majorHAnsi"/>
        </w:rPr>
      </w:pPr>
      <w:r w:rsidRPr="00733BCF">
        <w:rPr>
          <w:rFonts w:asciiTheme="majorHAnsi" w:hAnsiTheme="majorHAnsi" w:cstheme="majorHAnsi"/>
        </w:rPr>
        <w:t>Second occurrence: 10% invoice reduction</w:t>
      </w:r>
      <w:r w:rsidR="00C21A3C">
        <w:rPr>
          <w:rFonts w:asciiTheme="majorHAnsi" w:hAnsiTheme="majorHAnsi" w:cstheme="majorHAnsi"/>
        </w:rPr>
        <w:t xml:space="preserve"> each month</w:t>
      </w:r>
      <w:r w:rsidR="00116C1A">
        <w:rPr>
          <w:rFonts w:asciiTheme="majorHAnsi" w:hAnsiTheme="majorHAnsi" w:cstheme="majorHAnsi"/>
        </w:rPr>
        <w:t xml:space="preserve"> u</w:t>
      </w:r>
      <w:r w:rsidR="00C21A3C">
        <w:rPr>
          <w:rFonts w:asciiTheme="majorHAnsi" w:hAnsiTheme="majorHAnsi" w:cstheme="majorHAnsi"/>
        </w:rPr>
        <w:t>ntil resolved</w:t>
      </w:r>
    </w:p>
    <w:p w14:paraId="7C443533" w14:textId="77777777" w:rsidR="00733BCF" w:rsidRDefault="00165C04" w:rsidP="00733BCF">
      <w:pPr>
        <w:pStyle w:val="ListParagraph"/>
        <w:numPr>
          <w:ilvl w:val="0"/>
          <w:numId w:val="11"/>
        </w:numPr>
        <w:spacing w:after="0" w:line="240" w:lineRule="auto"/>
        <w:ind w:left="360"/>
        <w:rPr>
          <w:rFonts w:asciiTheme="majorHAnsi" w:hAnsiTheme="majorHAnsi" w:cstheme="majorHAnsi"/>
        </w:rPr>
      </w:pPr>
      <w:r w:rsidRPr="00733BCF">
        <w:rPr>
          <w:rFonts w:asciiTheme="majorHAnsi" w:hAnsiTheme="majorHAnsi" w:cstheme="majorHAnsi"/>
        </w:rPr>
        <w:t>Third occurrence: Temporary suspension or partial termination</w:t>
      </w:r>
    </w:p>
    <w:p w14:paraId="68470766" w14:textId="77777777" w:rsidR="00733BCF" w:rsidRDefault="00165C04" w:rsidP="00733BCF">
      <w:pPr>
        <w:pStyle w:val="ListParagraph"/>
        <w:numPr>
          <w:ilvl w:val="0"/>
          <w:numId w:val="11"/>
        </w:numPr>
        <w:spacing w:after="0" w:line="240" w:lineRule="auto"/>
        <w:ind w:left="360"/>
        <w:rPr>
          <w:rFonts w:asciiTheme="majorHAnsi" w:hAnsiTheme="majorHAnsi" w:cstheme="majorHAnsi"/>
        </w:rPr>
      </w:pPr>
      <w:r w:rsidRPr="00733BCF">
        <w:rPr>
          <w:rFonts w:asciiTheme="majorHAnsi" w:hAnsiTheme="majorHAnsi" w:cstheme="majorHAnsi"/>
        </w:rPr>
        <w:t>Fourth occurrence: Termination for cause</w:t>
      </w:r>
    </w:p>
    <w:p w14:paraId="7A64B39E" w14:textId="6EC3B0BC" w:rsidR="00DA5490" w:rsidRPr="00733BCF" w:rsidRDefault="00165C04" w:rsidP="00950A38">
      <w:pPr>
        <w:spacing w:after="0" w:line="240" w:lineRule="auto"/>
        <w:ind w:left="-360" w:firstLine="360"/>
        <w:rPr>
          <w:rFonts w:asciiTheme="majorHAnsi" w:hAnsiTheme="majorHAnsi" w:cstheme="majorHAnsi"/>
        </w:rPr>
      </w:pPr>
      <w:r w:rsidRPr="00733BCF">
        <w:rPr>
          <w:rFonts w:asciiTheme="majorHAnsi" w:hAnsiTheme="majorHAnsi" w:cstheme="majorHAnsi"/>
        </w:rPr>
        <w:br/>
        <w:t>Occurrences are cumulative throughout the contract period.</w:t>
      </w:r>
    </w:p>
    <w:sectPr w:rsidR="00DA5490" w:rsidRPr="00733BCF" w:rsidSect="00F02603">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53532" w14:textId="77777777" w:rsidR="00C572D8" w:rsidRDefault="00C572D8" w:rsidP="00C8023A">
      <w:pPr>
        <w:spacing w:after="0" w:line="240" w:lineRule="auto"/>
      </w:pPr>
      <w:r>
        <w:separator/>
      </w:r>
    </w:p>
  </w:endnote>
  <w:endnote w:type="continuationSeparator" w:id="0">
    <w:p w14:paraId="06867A6B" w14:textId="77777777" w:rsidR="00C572D8" w:rsidRDefault="00C572D8" w:rsidP="00C80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669197"/>
      <w:docPartObj>
        <w:docPartGallery w:val="Page Numbers (Bottom of Page)"/>
        <w:docPartUnique/>
      </w:docPartObj>
    </w:sdtPr>
    <w:sdtContent>
      <w:sdt>
        <w:sdtPr>
          <w:id w:val="1728636285"/>
          <w:docPartObj>
            <w:docPartGallery w:val="Page Numbers (Top of Page)"/>
            <w:docPartUnique/>
          </w:docPartObj>
        </w:sdtPr>
        <w:sdtContent>
          <w:p w14:paraId="6CB77D04" w14:textId="0AFA6902" w:rsidR="00B11BA9" w:rsidRDefault="00B11BA9">
            <w:pPr>
              <w:pStyle w:val="Footer"/>
              <w:jc w:val="center"/>
            </w:pPr>
            <w:r w:rsidRPr="00B11BA9">
              <w:rPr>
                <w:rFonts w:asciiTheme="majorHAnsi" w:hAnsiTheme="majorHAnsi" w:cstheme="majorHAnsi"/>
                <w:sz w:val="16"/>
                <w:szCs w:val="16"/>
              </w:rPr>
              <w:t xml:space="preserve">Page </w:t>
            </w:r>
            <w:r w:rsidRPr="00B11BA9">
              <w:rPr>
                <w:rFonts w:asciiTheme="majorHAnsi" w:hAnsiTheme="majorHAnsi" w:cstheme="majorHAnsi"/>
                <w:b/>
                <w:bCs/>
                <w:sz w:val="16"/>
                <w:szCs w:val="16"/>
              </w:rPr>
              <w:fldChar w:fldCharType="begin"/>
            </w:r>
            <w:r w:rsidRPr="00B11BA9">
              <w:rPr>
                <w:rFonts w:asciiTheme="majorHAnsi" w:hAnsiTheme="majorHAnsi" w:cstheme="majorHAnsi"/>
                <w:b/>
                <w:bCs/>
                <w:sz w:val="16"/>
                <w:szCs w:val="16"/>
              </w:rPr>
              <w:instrText xml:space="preserve"> PAGE </w:instrText>
            </w:r>
            <w:r w:rsidRPr="00B11BA9">
              <w:rPr>
                <w:rFonts w:asciiTheme="majorHAnsi" w:hAnsiTheme="majorHAnsi" w:cstheme="majorHAnsi"/>
                <w:b/>
                <w:bCs/>
                <w:sz w:val="16"/>
                <w:szCs w:val="16"/>
              </w:rPr>
              <w:fldChar w:fldCharType="separate"/>
            </w:r>
            <w:r w:rsidRPr="00B11BA9">
              <w:rPr>
                <w:rFonts w:asciiTheme="majorHAnsi" w:hAnsiTheme="majorHAnsi" w:cstheme="majorHAnsi"/>
                <w:b/>
                <w:bCs/>
                <w:noProof/>
                <w:sz w:val="16"/>
                <w:szCs w:val="16"/>
              </w:rPr>
              <w:t>2</w:t>
            </w:r>
            <w:r w:rsidRPr="00B11BA9">
              <w:rPr>
                <w:rFonts w:asciiTheme="majorHAnsi" w:hAnsiTheme="majorHAnsi" w:cstheme="majorHAnsi"/>
                <w:b/>
                <w:bCs/>
                <w:sz w:val="16"/>
                <w:szCs w:val="16"/>
              </w:rPr>
              <w:fldChar w:fldCharType="end"/>
            </w:r>
            <w:r w:rsidRPr="00B11BA9">
              <w:rPr>
                <w:rFonts w:asciiTheme="majorHAnsi" w:hAnsiTheme="majorHAnsi" w:cstheme="majorHAnsi"/>
                <w:sz w:val="16"/>
                <w:szCs w:val="16"/>
              </w:rPr>
              <w:t xml:space="preserve"> of </w:t>
            </w:r>
            <w:r w:rsidRPr="00B11BA9">
              <w:rPr>
                <w:rFonts w:asciiTheme="majorHAnsi" w:hAnsiTheme="majorHAnsi" w:cstheme="majorHAnsi"/>
                <w:b/>
                <w:bCs/>
                <w:sz w:val="16"/>
                <w:szCs w:val="16"/>
              </w:rPr>
              <w:fldChar w:fldCharType="begin"/>
            </w:r>
            <w:r w:rsidRPr="00B11BA9">
              <w:rPr>
                <w:rFonts w:asciiTheme="majorHAnsi" w:hAnsiTheme="majorHAnsi" w:cstheme="majorHAnsi"/>
                <w:b/>
                <w:bCs/>
                <w:sz w:val="16"/>
                <w:szCs w:val="16"/>
              </w:rPr>
              <w:instrText xml:space="preserve"> NUMPAGES  </w:instrText>
            </w:r>
            <w:r w:rsidRPr="00B11BA9">
              <w:rPr>
                <w:rFonts w:asciiTheme="majorHAnsi" w:hAnsiTheme="majorHAnsi" w:cstheme="majorHAnsi"/>
                <w:b/>
                <w:bCs/>
                <w:sz w:val="16"/>
                <w:szCs w:val="16"/>
              </w:rPr>
              <w:fldChar w:fldCharType="separate"/>
            </w:r>
            <w:r w:rsidRPr="00B11BA9">
              <w:rPr>
                <w:rFonts w:asciiTheme="majorHAnsi" w:hAnsiTheme="majorHAnsi" w:cstheme="majorHAnsi"/>
                <w:b/>
                <w:bCs/>
                <w:noProof/>
                <w:sz w:val="16"/>
                <w:szCs w:val="16"/>
              </w:rPr>
              <w:t>2</w:t>
            </w:r>
            <w:r w:rsidRPr="00B11BA9">
              <w:rPr>
                <w:rFonts w:asciiTheme="majorHAnsi" w:hAnsiTheme="majorHAnsi" w:cstheme="majorHAnsi"/>
                <w:b/>
                <w:bCs/>
                <w:sz w:val="16"/>
                <w:szCs w:val="16"/>
              </w:rPr>
              <w:fldChar w:fldCharType="end"/>
            </w:r>
          </w:p>
        </w:sdtContent>
      </w:sdt>
    </w:sdtContent>
  </w:sdt>
  <w:p w14:paraId="094D7ADA" w14:textId="77777777" w:rsidR="00B11BA9" w:rsidRDefault="00B11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CEBAA" w14:textId="77777777" w:rsidR="00C572D8" w:rsidRDefault="00C572D8" w:rsidP="00C8023A">
      <w:pPr>
        <w:spacing w:after="0" w:line="240" w:lineRule="auto"/>
      </w:pPr>
      <w:r>
        <w:separator/>
      </w:r>
    </w:p>
  </w:footnote>
  <w:footnote w:type="continuationSeparator" w:id="0">
    <w:p w14:paraId="1E2E44EF" w14:textId="77777777" w:rsidR="00C572D8" w:rsidRDefault="00C572D8" w:rsidP="00C80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50A38" w:rsidRPr="000B05D5" w14:paraId="5566006D" w14:textId="77777777" w:rsidTr="00056A28">
      <w:trPr>
        <w:trHeight w:val="20"/>
      </w:trPr>
      <w:tc>
        <w:tcPr>
          <w:tcW w:w="5148" w:type="dxa"/>
        </w:tcPr>
        <w:p w14:paraId="1BD03A4A" w14:textId="77777777" w:rsidR="00950A38" w:rsidRPr="00950A38" w:rsidRDefault="00950A38" w:rsidP="00950A38">
          <w:pPr>
            <w:pStyle w:val="Header"/>
            <w:rPr>
              <w:rFonts w:asciiTheme="majorHAnsi" w:hAnsiTheme="majorHAnsi" w:cstheme="majorHAnsi"/>
            </w:rPr>
          </w:pPr>
          <w:r w:rsidRPr="00950A38">
            <w:rPr>
              <w:rFonts w:asciiTheme="majorHAnsi" w:hAnsiTheme="majorHAnsi" w:cstheme="majorHAnsi"/>
            </w:rPr>
            <w:t>STATE OF ALASKA – REQUEST FOR PROPOSALS</w:t>
          </w:r>
        </w:p>
      </w:tc>
      <w:tc>
        <w:tcPr>
          <w:tcW w:w="5148" w:type="dxa"/>
        </w:tcPr>
        <w:p w14:paraId="1E58F2C4" w14:textId="77777777" w:rsidR="00950A38" w:rsidRPr="00950A38" w:rsidRDefault="00950A38" w:rsidP="00950A38">
          <w:pPr>
            <w:pStyle w:val="Header"/>
            <w:jc w:val="right"/>
            <w:rPr>
              <w:rFonts w:asciiTheme="majorHAnsi" w:hAnsiTheme="majorHAnsi" w:cstheme="majorHAnsi"/>
            </w:rPr>
          </w:pPr>
          <w:r w:rsidRPr="00950A38">
            <w:rPr>
              <w:rFonts w:asciiTheme="majorHAnsi" w:hAnsiTheme="majorHAnsi" w:cstheme="majorHAnsi"/>
            </w:rPr>
            <w:t>RFP 2025-1600-0279</w:t>
          </w:r>
        </w:p>
      </w:tc>
    </w:tr>
    <w:tr w:rsidR="00950A38" w:rsidRPr="000B05D5" w14:paraId="3EE4C523" w14:textId="77777777" w:rsidTr="00056A28">
      <w:trPr>
        <w:trHeight w:val="20"/>
      </w:trPr>
      <w:tc>
        <w:tcPr>
          <w:tcW w:w="5148" w:type="dxa"/>
        </w:tcPr>
        <w:p w14:paraId="452B2A6B" w14:textId="77777777" w:rsidR="00950A38" w:rsidRPr="00815E20" w:rsidRDefault="00950A38" w:rsidP="00950A38">
          <w:pPr>
            <w:pStyle w:val="Header"/>
          </w:pPr>
        </w:p>
      </w:tc>
      <w:tc>
        <w:tcPr>
          <w:tcW w:w="5148" w:type="dxa"/>
        </w:tcPr>
        <w:p w14:paraId="24071607" w14:textId="1F186D74" w:rsidR="00950A38" w:rsidRPr="00950A38" w:rsidRDefault="00950A38" w:rsidP="00950A38">
          <w:pPr>
            <w:pStyle w:val="FillIn"/>
            <w:spacing w:after="0"/>
            <w:jc w:val="right"/>
            <w:rPr>
              <w:rFonts w:asciiTheme="majorHAnsi" w:hAnsiTheme="majorHAnsi" w:cstheme="majorHAnsi"/>
              <w:b w:val="0"/>
              <w:bCs/>
              <w:color w:val="auto"/>
            </w:rPr>
          </w:pPr>
          <w:r w:rsidRPr="00950A38">
            <w:rPr>
              <w:rFonts w:asciiTheme="majorHAnsi" w:hAnsiTheme="majorHAnsi" w:cstheme="majorHAnsi"/>
              <w:b w:val="0"/>
              <w:bCs/>
              <w:color w:val="auto"/>
            </w:rPr>
            <w:t>Attachment 0</w:t>
          </w:r>
          <w:r w:rsidR="00D26430">
            <w:rPr>
              <w:rFonts w:asciiTheme="majorHAnsi" w:hAnsiTheme="majorHAnsi" w:cstheme="majorHAnsi"/>
              <w:b w:val="0"/>
              <w:bCs/>
              <w:color w:val="auto"/>
            </w:rPr>
            <w:t>5</w:t>
          </w:r>
          <w:r w:rsidRPr="00950A38">
            <w:rPr>
              <w:rFonts w:asciiTheme="majorHAnsi" w:hAnsiTheme="majorHAnsi" w:cstheme="majorHAnsi"/>
              <w:b w:val="0"/>
              <w:bCs/>
              <w:color w:val="auto"/>
            </w:rPr>
            <w:t>: Service Level Agreements</w:t>
          </w:r>
          <w:r>
            <w:rPr>
              <w:rFonts w:asciiTheme="majorHAnsi" w:hAnsiTheme="majorHAnsi" w:cstheme="majorHAnsi"/>
              <w:b w:val="0"/>
              <w:bCs/>
              <w:color w:val="auto"/>
            </w:rPr>
            <w:t xml:space="preserve"> (</w:t>
          </w:r>
          <w:proofErr w:type="gramStart"/>
          <w:r>
            <w:rPr>
              <w:rFonts w:asciiTheme="majorHAnsi" w:hAnsiTheme="majorHAnsi" w:cstheme="majorHAnsi"/>
              <w:b w:val="0"/>
              <w:bCs/>
              <w:color w:val="auto"/>
            </w:rPr>
            <w:t xml:space="preserve">SLAS)   </w:t>
          </w:r>
          <w:proofErr w:type="gramEnd"/>
          <w:r>
            <w:rPr>
              <w:rFonts w:asciiTheme="majorHAnsi" w:hAnsiTheme="majorHAnsi" w:cstheme="majorHAnsi"/>
              <w:b w:val="0"/>
              <w:bCs/>
              <w:color w:val="auto"/>
            </w:rPr>
            <w:t xml:space="preserve">  </w:t>
          </w:r>
        </w:p>
      </w:tc>
    </w:tr>
  </w:tbl>
  <w:p w14:paraId="62EBB7C7" w14:textId="77777777" w:rsidR="00950A38" w:rsidRDefault="00950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301071"/>
    <w:multiLevelType w:val="hybridMultilevel"/>
    <w:tmpl w:val="E1A03EC2"/>
    <w:lvl w:ilvl="0" w:tplc="92B6E716">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13CC3108"/>
    <w:multiLevelType w:val="hybridMultilevel"/>
    <w:tmpl w:val="B6845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E741D"/>
    <w:multiLevelType w:val="hybridMultilevel"/>
    <w:tmpl w:val="7A58F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D12C5D"/>
    <w:multiLevelType w:val="hybridMultilevel"/>
    <w:tmpl w:val="C5DE479A"/>
    <w:lvl w:ilvl="0" w:tplc="FFFFFFF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F12255"/>
    <w:multiLevelType w:val="hybridMultilevel"/>
    <w:tmpl w:val="5B867960"/>
    <w:lvl w:ilvl="0" w:tplc="82B26224">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2F771847"/>
    <w:multiLevelType w:val="hybridMultilevel"/>
    <w:tmpl w:val="3A042D16"/>
    <w:lvl w:ilvl="0" w:tplc="FFFFFFFF">
      <w:start w:val="1"/>
      <w:numFmt w:val="decimal"/>
      <w:lvlText w:val="%1."/>
      <w:lvlJc w:val="left"/>
      <w:pPr>
        <w:ind w:left="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5" w15:restartNumberingAfterBreak="0">
    <w:nsid w:val="45C13027"/>
    <w:multiLevelType w:val="hybridMultilevel"/>
    <w:tmpl w:val="2298A1EA"/>
    <w:lvl w:ilvl="0" w:tplc="FFFFFFF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4DE465E0"/>
    <w:multiLevelType w:val="hybridMultilevel"/>
    <w:tmpl w:val="4BA6B5BA"/>
    <w:lvl w:ilvl="0" w:tplc="FFFFFFF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4F2F7FDB"/>
    <w:multiLevelType w:val="hybridMultilevel"/>
    <w:tmpl w:val="B1FEFCC0"/>
    <w:lvl w:ilvl="0" w:tplc="154417AC">
      <w:start w:val="1"/>
      <w:numFmt w:val="decimal"/>
      <w:lvlText w:val="%1)"/>
      <w:lvlJc w:val="left"/>
      <w:pPr>
        <w:ind w:left="1020" w:hanging="360"/>
      </w:pPr>
    </w:lvl>
    <w:lvl w:ilvl="1" w:tplc="88B2BEB8">
      <w:start w:val="1"/>
      <w:numFmt w:val="decimal"/>
      <w:lvlText w:val="%2)"/>
      <w:lvlJc w:val="left"/>
      <w:pPr>
        <w:ind w:left="1020" w:hanging="360"/>
      </w:pPr>
    </w:lvl>
    <w:lvl w:ilvl="2" w:tplc="43C439F8">
      <w:start w:val="1"/>
      <w:numFmt w:val="decimal"/>
      <w:lvlText w:val="%3)"/>
      <w:lvlJc w:val="left"/>
      <w:pPr>
        <w:ind w:left="1020" w:hanging="360"/>
      </w:pPr>
    </w:lvl>
    <w:lvl w:ilvl="3" w:tplc="5CC0ABA4">
      <w:start w:val="1"/>
      <w:numFmt w:val="decimal"/>
      <w:lvlText w:val="%4)"/>
      <w:lvlJc w:val="left"/>
      <w:pPr>
        <w:ind w:left="1020" w:hanging="360"/>
      </w:pPr>
    </w:lvl>
    <w:lvl w:ilvl="4" w:tplc="4E14BAF6">
      <w:start w:val="1"/>
      <w:numFmt w:val="decimal"/>
      <w:lvlText w:val="%5)"/>
      <w:lvlJc w:val="left"/>
      <w:pPr>
        <w:ind w:left="1020" w:hanging="360"/>
      </w:pPr>
    </w:lvl>
    <w:lvl w:ilvl="5" w:tplc="035E7570">
      <w:start w:val="1"/>
      <w:numFmt w:val="decimal"/>
      <w:lvlText w:val="%6)"/>
      <w:lvlJc w:val="left"/>
      <w:pPr>
        <w:ind w:left="1020" w:hanging="360"/>
      </w:pPr>
    </w:lvl>
    <w:lvl w:ilvl="6" w:tplc="AD20126A">
      <w:start w:val="1"/>
      <w:numFmt w:val="decimal"/>
      <w:lvlText w:val="%7)"/>
      <w:lvlJc w:val="left"/>
      <w:pPr>
        <w:ind w:left="1020" w:hanging="360"/>
      </w:pPr>
    </w:lvl>
    <w:lvl w:ilvl="7" w:tplc="BF4ECBAC">
      <w:start w:val="1"/>
      <w:numFmt w:val="decimal"/>
      <w:lvlText w:val="%8)"/>
      <w:lvlJc w:val="left"/>
      <w:pPr>
        <w:ind w:left="1020" w:hanging="360"/>
      </w:pPr>
    </w:lvl>
    <w:lvl w:ilvl="8" w:tplc="FCF84656">
      <w:start w:val="1"/>
      <w:numFmt w:val="decimal"/>
      <w:lvlText w:val="%9)"/>
      <w:lvlJc w:val="left"/>
      <w:pPr>
        <w:ind w:left="1020" w:hanging="360"/>
      </w:pPr>
    </w:lvl>
  </w:abstractNum>
  <w:abstractNum w:abstractNumId="18" w15:restartNumberingAfterBreak="0">
    <w:nsid w:val="60AB49D9"/>
    <w:multiLevelType w:val="hybridMultilevel"/>
    <w:tmpl w:val="C5DE479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904870765">
    <w:abstractNumId w:val="8"/>
  </w:num>
  <w:num w:numId="2" w16cid:durableId="1085153164">
    <w:abstractNumId w:val="6"/>
  </w:num>
  <w:num w:numId="3" w16cid:durableId="5063841">
    <w:abstractNumId w:val="5"/>
  </w:num>
  <w:num w:numId="4" w16cid:durableId="65345765">
    <w:abstractNumId w:val="4"/>
  </w:num>
  <w:num w:numId="5" w16cid:durableId="939727936">
    <w:abstractNumId w:val="7"/>
  </w:num>
  <w:num w:numId="6" w16cid:durableId="506410853">
    <w:abstractNumId w:val="3"/>
  </w:num>
  <w:num w:numId="7" w16cid:durableId="1640500052">
    <w:abstractNumId w:val="2"/>
  </w:num>
  <w:num w:numId="8" w16cid:durableId="64686242">
    <w:abstractNumId w:val="1"/>
  </w:num>
  <w:num w:numId="9" w16cid:durableId="119030831">
    <w:abstractNumId w:val="0"/>
  </w:num>
  <w:num w:numId="10" w16cid:durableId="206838899">
    <w:abstractNumId w:val="12"/>
  </w:num>
  <w:num w:numId="11" w16cid:durableId="938371487">
    <w:abstractNumId w:val="13"/>
  </w:num>
  <w:num w:numId="12" w16cid:durableId="9841651">
    <w:abstractNumId w:val="9"/>
  </w:num>
  <w:num w:numId="13" w16cid:durableId="551425938">
    <w:abstractNumId w:val="14"/>
  </w:num>
  <w:num w:numId="14" w16cid:durableId="1572155254">
    <w:abstractNumId w:val="18"/>
  </w:num>
  <w:num w:numId="15" w16cid:durableId="266277715">
    <w:abstractNumId w:val="15"/>
  </w:num>
  <w:num w:numId="16" w16cid:durableId="2108574793">
    <w:abstractNumId w:val="10"/>
  </w:num>
  <w:num w:numId="17" w16cid:durableId="204371663">
    <w:abstractNumId w:val="16"/>
  </w:num>
  <w:num w:numId="18" w16cid:durableId="777217712">
    <w:abstractNumId w:val="11"/>
  </w:num>
  <w:num w:numId="19" w16cid:durableId="19270303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C5F"/>
    <w:rsid w:val="00116C1A"/>
    <w:rsid w:val="0015074B"/>
    <w:rsid w:val="00165C04"/>
    <w:rsid w:val="00192C41"/>
    <w:rsid w:val="002634C9"/>
    <w:rsid w:val="00266607"/>
    <w:rsid w:val="0028744A"/>
    <w:rsid w:val="0029639D"/>
    <w:rsid w:val="002F23AF"/>
    <w:rsid w:val="002F6A7A"/>
    <w:rsid w:val="00326F90"/>
    <w:rsid w:val="003620A5"/>
    <w:rsid w:val="003724DB"/>
    <w:rsid w:val="0038597F"/>
    <w:rsid w:val="00396F15"/>
    <w:rsid w:val="003A324F"/>
    <w:rsid w:val="00404983"/>
    <w:rsid w:val="00453D75"/>
    <w:rsid w:val="00477CE5"/>
    <w:rsid w:val="005021F5"/>
    <w:rsid w:val="00537887"/>
    <w:rsid w:val="00542FB6"/>
    <w:rsid w:val="005676E0"/>
    <w:rsid w:val="005840F6"/>
    <w:rsid w:val="005C335E"/>
    <w:rsid w:val="005D10FC"/>
    <w:rsid w:val="00681410"/>
    <w:rsid w:val="006975DB"/>
    <w:rsid w:val="00733BCF"/>
    <w:rsid w:val="008B78C3"/>
    <w:rsid w:val="00901208"/>
    <w:rsid w:val="00916D6A"/>
    <w:rsid w:val="00950A38"/>
    <w:rsid w:val="009525AC"/>
    <w:rsid w:val="009F4CAE"/>
    <w:rsid w:val="00AA1D8D"/>
    <w:rsid w:val="00AD7B76"/>
    <w:rsid w:val="00B11BA9"/>
    <w:rsid w:val="00B47730"/>
    <w:rsid w:val="00B8068C"/>
    <w:rsid w:val="00BE54BE"/>
    <w:rsid w:val="00C21A3C"/>
    <w:rsid w:val="00C44EC1"/>
    <w:rsid w:val="00C572D8"/>
    <w:rsid w:val="00C76275"/>
    <w:rsid w:val="00C8023A"/>
    <w:rsid w:val="00CB0664"/>
    <w:rsid w:val="00D24A75"/>
    <w:rsid w:val="00D26430"/>
    <w:rsid w:val="00D3373A"/>
    <w:rsid w:val="00D52AD8"/>
    <w:rsid w:val="00D578F3"/>
    <w:rsid w:val="00DA4CB2"/>
    <w:rsid w:val="00DA5490"/>
    <w:rsid w:val="00DB624A"/>
    <w:rsid w:val="00DF51BB"/>
    <w:rsid w:val="00E23BD1"/>
    <w:rsid w:val="00E9614F"/>
    <w:rsid w:val="00F02603"/>
    <w:rsid w:val="00FC693F"/>
    <w:rsid w:val="00FD7D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46287D"/>
  <w14:defaultImageDpi w14:val="300"/>
  <w15:docId w15:val="{C39938F9-75A1-42EC-AC2D-9B7404AB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E54BE"/>
    <w:rPr>
      <w:sz w:val="16"/>
      <w:szCs w:val="16"/>
    </w:rPr>
  </w:style>
  <w:style w:type="paragraph" w:styleId="CommentText">
    <w:name w:val="annotation text"/>
    <w:basedOn w:val="Normal"/>
    <w:link w:val="CommentTextChar"/>
    <w:uiPriority w:val="99"/>
    <w:unhideWhenUsed/>
    <w:rsid w:val="00BE54BE"/>
    <w:pPr>
      <w:spacing w:line="240" w:lineRule="auto"/>
    </w:pPr>
    <w:rPr>
      <w:sz w:val="20"/>
      <w:szCs w:val="20"/>
    </w:rPr>
  </w:style>
  <w:style w:type="character" w:customStyle="1" w:styleId="CommentTextChar">
    <w:name w:val="Comment Text Char"/>
    <w:basedOn w:val="DefaultParagraphFont"/>
    <w:link w:val="CommentText"/>
    <w:uiPriority w:val="99"/>
    <w:rsid w:val="00BE54BE"/>
    <w:rPr>
      <w:sz w:val="20"/>
      <w:szCs w:val="20"/>
    </w:rPr>
  </w:style>
  <w:style w:type="paragraph" w:styleId="CommentSubject">
    <w:name w:val="annotation subject"/>
    <w:basedOn w:val="CommentText"/>
    <w:next w:val="CommentText"/>
    <w:link w:val="CommentSubjectChar"/>
    <w:uiPriority w:val="99"/>
    <w:semiHidden/>
    <w:unhideWhenUsed/>
    <w:rsid w:val="00BE54BE"/>
    <w:rPr>
      <w:b/>
      <w:bCs/>
    </w:rPr>
  </w:style>
  <w:style w:type="character" w:customStyle="1" w:styleId="CommentSubjectChar">
    <w:name w:val="Comment Subject Char"/>
    <w:basedOn w:val="CommentTextChar"/>
    <w:link w:val="CommentSubject"/>
    <w:uiPriority w:val="99"/>
    <w:semiHidden/>
    <w:rsid w:val="00BE54BE"/>
    <w:rPr>
      <w:b/>
      <w:bCs/>
      <w:sz w:val="20"/>
      <w:szCs w:val="20"/>
    </w:rPr>
  </w:style>
  <w:style w:type="paragraph" w:styleId="Revision">
    <w:name w:val="Revision"/>
    <w:hidden/>
    <w:uiPriority w:val="99"/>
    <w:semiHidden/>
    <w:rsid w:val="002F6A7A"/>
    <w:pPr>
      <w:spacing w:after="0" w:line="240" w:lineRule="auto"/>
    </w:pPr>
  </w:style>
  <w:style w:type="paragraph" w:customStyle="1" w:styleId="FillIn">
    <w:name w:val="Fill In"/>
    <w:basedOn w:val="Normal"/>
    <w:link w:val="FillInChar"/>
    <w:qFormat/>
    <w:rsid w:val="00950A38"/>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950A38"/>
    <w:rPr>
      <w:rFonts w:ascii="Calibri" w:eastAsia="Times New Roman" w:hAnsi="Calibri" w:cs="Times New Roman"/>
      <w:b/>
      <w:cap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Lea, Jacqueline L (DOH)</cp:lastModifiedBy>
  <cp:revision>3</cp:revision>
  <dcterms:created xsi:type="dcterms:W3CDTF">2025-12-02T19:35:00Z</dcterms:created>
  <dcterms:modified xsi:type="dcterms:W3CDTF">2025-12-02T19:40:00Z</dcterms:modified>
  <cp:category/>
</cp:coreProperties>
</file>