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4402B" w14:textId="77777777" w:rsidR="00BC6D15" w:rsidRDefault="00BC6D15" w:rsidP="00BC6D15">
      <w:pPr>
        <w:pStyle w:val="BodyText"/>
        <w:rPr>
          <w:rFonts w:ascii="Times New Roman"/>
        </w:rPr>
      </w:pPr>
    </w:p>
    <w:p w14:paraId="7A5E90DA" w14:textId="77777777" w:rsidR="00BC6D15" w:rsidRDefault="00BC6D15" w:rsidP="00BC6D15">
      <w:pPr>
        <w:pStyle w:val="BodyText"/>
        <w:spacing w:before="10"/>
        <w:rPr>
          <w:rFonts w:ascii="Times New Roman"/>
          <w:sz w:val="22"/>
        </w:rPr>
      </w:pPr>
      <w:r>
        <w:rPr>
          <w:noProof/>
        </w:rPr>
        <w:drawing>
          <wp:anchor distT="0" distB="0" distL="0" distR="0" simplePos="0" relativeHeight="251659264" behindDoc="0" locked="0" layoutInCell="1" allowOverlap="1" wp14:anchorId="26217E49" wp14:editId="6DF68DF5">
            <wp:simplePos x="0" y="0"/>
            <wp:positionH relativeFrom="page">
              <wp:posOffset>271780</wp:posOffset>
            </wp:positionH>
            <wp:positionV relativeFrom="paragraph">
              <wp:posOffset>48048</wp:posOffset>
            </wp:positionV>
            <wp:extent cx="2914013" cy="1092834"/>
            <wp:effectExtent l="0" t="0" r="0" b="0"/>
            <wp:wrapNone/>
            <wp:docPr id="5" name="image3.jpeg"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5" cstate="print"/>
                    <a:stretch>
                      <a:fillRect/>
                    </a:stretch>
                  </pic:blipFill>
                  <pic:spPr>
                    <a:xfrm>
                      <a:off x="0" y="0"/>
                      <a:ext cx="2914013" cy="1092834"/>
                    </a:xfrm>
                    <a:prstGeom prst="rect">
                      <a:avLst/>
                    </a:prstGeom>
                  </pic:spPr>
                </pic:pic>
              </a:graphicData>
            </a:graphic>
          </wp:anchor>
        </w:drawing>
      </w:r>
    </w:p>
    <w:p w14:paraId="18E7F63B" w14:textId="77777777" w:rsidR="00BC6D15" w:rsidRDefault="00BC6D15" w:rsidP="00BC6D15">
      <w:pPr>
        <w:pStyle w:val="Title"/>
        <w:jc w:val="right"/>
      </w:pPr>
      <w:r>
        <w:rPr>
          <w:color w:val="4D4D4D"/>
        </w:rPr>
        <w:t>Department</w:t>
      </w:r>
      <w:r>
        <w:rPr>
          <w:color w:val="4D4D4D"/>
          <w:spacing w:val="-6"/>
        </w:rPr>
        <w:t xml:space="preserve"> </w:t>
      </w:r>
      <w:r>
        <w:rPr>
          <w:color w:val="4D4D4D"/>
        </w:rPr>
        <w:t>of</w:t>
      </w:r>
      <w:r>
        <w:rPr>
          <w:color w:val="4D4D4D"/>
          <w:spacing w:val="-4"/>
        </w:rPr>
        <w:t xml:space="preserve"> </w:t>
      </w:r>
      <w:r>
        <w:rPr>
          <w:color w:val="4D4D4D"/>
        </w:rPr>
        <w:t>Military and Veterans Affairs</w:t>
      </w:r>
    </w:p>
    <w:p w14:paraId="15DDF2CE" w14:textId="77777777" w:rsidR="00BC6D15" w:rsidRPr="00C95B5B" w:rsidRDefault="00BC6D15" w:rsidP="00BC6D15">
      <w:pPr>
        <w:spacing w:before="137"/>
        <w:ind w:right="-40"/>
        <w:jc w:val="right"/>
        <w:rPr>
          <w:rFonts w:ascii="Times New Roman" w:hAnsi="Times New Roman" w:cs="Times New Roman"/>
          <w:b/>
          <w:bCs/>
          <w:color w:val="4D4D4D"/>
          <w:sz w:val="32"/>
          <w:szCs w:val="44"/>
        </w:rPr>
      </w:pPr>
      <w:r>
        <w:rPr>
          <w:rFonts w:ascii="Times New Roman" w:hAnsi="Times New Roman" w:cs="Times New Roman"/>
          <w:b/>
          <w:bCs/>
          <w:color w:val="4D4D4D"/>
          <w:sz w:val="32"/>
          <w:szCs w:val="44"/>
        </w:rPr>
        <w:t xml:space="preserve">  </w:t>
      </w:r>
      <w:r w:rsidRPr="00CD5F77">
        <w:rPr>
          <w:rFonts w:ascii="Times New Roman" w:hAnsi="Times New Roman" w:cs="Times New Roman"/>
          <w:b/>
          <w:bCs/>
          <w:color w:val="4D4D4D"/>
          <w:sz w:val="28"/>
          <w:szCs w:val="40"/>
        </w:rPr>
        <w:t>FMO Design and Construction</w:t>
      </w:r>
    </w:p>
    <w:p w14:paraId="7EB8733E" w14:textId="77777777" w:rsidR="00BC6D15" w:rsidRDefault="00BC6D15" w:rsidP="00BC6D15">
      <w:pPr>
        <w:spacing w:before="1"/>
        <w:ind w:right="-40"/>
        <w:jc w:val="right"/>
        <w:rPr>
          <w:rFonts w:ascii="Century Gothic"/>
          <w:color w:val="4D4D4D"/>
          <w:sz w:val="16"/>
        </w:rPr>
      </w:pPr>
      <w:r>
        <w:rPr>
          <w:color w:val="000000"/>
          <w:shd w:val="clear" w:color="auto" w:fill="FAF9F8"/>
        </w:rPr>
        <w:t xml:space="preserve">    57024 Roosevelt Rd</w:t>
      </w:r>
      <w:r>
        <w:rPr>
          <w:rFonts w:ascii="Century Gothic"/>
          <w:color w:val="4D4D4D"/>
          <w:sz w:val="16"/>
        </w:rPr>
        <w:t xml:space="preserve"> </w:t>
      </w:r>
    </w:p>
    <w:p w14:paraId="052A0A63" w14:textId="77777777" w:rsidR="00BC6D15" w:rsidRDefault="00BC6D15" w:rsidP="00BC6D15">
      <w:pPr>
        <w:jc w:val="right"/>
        <w:rPr>
          <w:rFonts w:eastAsiaTheme="minorHAnsi"/>
          <w:color w:val="000000"/>
          <w:shd w:val="clear" w:color="auto" w:fill="FAF9F8"/>
        </w:rPr>
      </w:pPr>
      <w:r>
        <w:rPr>
          <w:color w:val="000000"/>
          <w:shd w:val="clear" w:color="auto" w:fill="FAF9F8"/>
        </w:rPr>
        <w:t xml:space="preserve">                                                                                                                                                    PO Box 5169 </w:t>
      </w:r>
    </w:p>
    <w:p w14:paraId="38DD2AFE" w14:textId="77777777" w:rsidR="00BC6D15" w:rsidRDefault="00BC6D15" w:rsidP="00BC6D15">
      <w:pPr>
        <w:ind w:left="8640" w:firstLine="720"/>
        <w:jc w:val="right"/>
        <w:rPr>
          <w:rFonts w:eastAsiaTheme="minorHAnsi"/>
          <w:shd w:val="clear" w:color="auto" w:fill="FAF9F8"/>
        </w:rPr>
      </w:pPr>
      <w:r>
        <w:rPr>
          <w:color w:val="000000"/>
          <w:shd w:val="clear" w:color="auto" w:fill="FAF9F8"/>
        </w:rPr>
        <w:t>JBER, AK 99505</w:t>
      </w:r>
    </w:p>
    <w:p w14:paraId="17C72080" w14:textId="77777777" w:rsidR="00BC6D15" w:rsidRDefault="00BC6D15" w:rsidP="00BC6D15">
      <w:pPr>
        <w:spacing w:before="1"/>
        <w:ind w:right="113"/>
        <w:jc w:val="right"/>
        <w:rPr>
          <w:rFonts w:ascii="Century Gothic"/>
          <w:sz w:val="16"/>
        </w:rPr>
      </w:pPr>
    </w:p>
    <w:p w14:paraId="4D369A41" w14:textId="77777777" w:rsidR="00BC6D15" w:rsidRDefault="00BC6D15" w:rsidP="00BC6D15">
      <w:pPr>
        <w:spacing w:line="195" w:lineRule="exact"/>
        <w:ind w:right="-40"/>
        <w:jc w:val="right"/>
        <w:rPr>
          <w:rFonts w:ascii="Century Gothic"/>
          <w:sz w:val="16"/>
        </w:rPr>
      </w:pPr>
      <w:r>
        <w:rPr>
          <w:rFonts w:ascii="Century Gothic"/>
          <w:color w:val="4D4D4D"/>
          <w:sz w:val="16"/>
        </w:rPr>
        <w:t>Email:</w:t>
      </w:r>
      <w:r>
        <w:rPr>
          <w:rFonts w:ascii="Century Gothic"/>
          <w:color w:val="4D4D4D"/>
          <w:spacing w:val="-9"/>
          <w:sz w:val="16"/>
        </w:rPr>
        <w:t xml:space="preserve"> </w:t>
      </w:r>
      <w:r>
        <w:rPr>
          <w:sz w:val="18"/>
          <w:szCs w:val="18"/>
        </w:rPr>
        <w:t>scott.stewart@alaska.gov</w:t>
      </w:r>
    </w:p>
    <w:p w14:paraId="42C87B97" w14:textId="77777777" w:rsidR="00BC6D15" w:rsidRDefault="00BC6D15" w:rsidP="00BC6D15">
      <w:pPr>
        <w:pStyle w:val="BodyText"/>
        <w:rPr>
          <w:rFonts w:ascii="Century Gothic"/>
        </w:rPr>
      </w:pPr>
    </w:p>
    <w:p w14:paraId="203A30BD" w14:textId="77777777" w:rsidR="00BC6D15" w:rsidRDefault="00BC6D15" w:rsidP="00BC6D15">
      <w:pPr>
        <w:pStyle w:val="BodyText"/>
        <w:rPr>
          <w:rFonts w:ascii="Century Gothic"/>
          <w:sz w:val="29"/>
        </w:rPr>
      </w:pPr>
    </w:p>
    <w:p w14:paraId="736C972D" w14:textId="7027A8C7" w:rsidR="00BC6D15" w:rsidRDefault="00BC6D15" w:rsidP="00BC6D15">
      <w:pPr>
        <w:spacing w:before="93"/>
        <w:ind w:left="920"/>
      </w:pPr>
      <w:r>
        <w:t>Issue</w:t>
      </w:r>
      <w:r>
        <w:rPr>
          <w:spacing w:val="-2"/>
        </w:rPr>
        <w:t xml:space="preserve"> </w:t>
      </w:r>
      <w:r>
        <w:t>Date:</w:t>
      </w:r>
      <w:r>
        <w:rPr>
          <w:spacing w:val="-3"/>
        </w:rPr>
        <w:t xml:space="preserve"> </w:t>
      </w:r>
      <w:r>
        <w:t>September 8/</w:t>
      </w:r>
      <w:r w:rsidR="00C25A8A">
        <w:t>20</w:t>
      </w:r>
      <w:r>
        <w:t>/25</w:t>
      </w:r>
    </w:p>
    <w:p w14:paraId="27F0955B" w14:textId="77777777" w:rsidR="00BC6D15" w:rsidRDefault="00BC6D15" w:rsidP="00BC6D15">
      <w:pPr>
        <w:ind w:left="920"/>
      </w:pPr>
      <w:r>
        <w:t>ATTN: Vendors</w:t>
      </w:r>
    </w:p>
    <w:p w14:paraId="539E8F36" w14:textId="77777777" w:rsidR="00BC6D15" w:rsidRDefault="00BC6D15" w:rsidP="00BC6D15">
      <w:pPr>
        <w:pStyle w:val="BodyText"/>
        <w:spacing w:before="9"/>
        <w:ind w:left="450" w:firstLine="180"/>
        <w:rPr>
          <w:sz w:val="21"/>
        </w:rPr>
      </w:pPr>
    </w:p>
    <w:p w14:paraId="04E8EB94" w14:textId="01199B60" w:rsidR="00BC6D15" w:rsidRDefault="00BC6D15" w:rsidP="00BC6D15">
      <w:pPr>
        <w:tabs>
          <w:tab w:val="left" w:pos="1639"/>
          <w:tab w:val="left" w:pos="5239"/>
        </w:tabs>
        <w:ind w:left="920"/>
      </w:pPr>
      <w:r>
        <w:rPr>
          <w:b/>
        </w:rPr>
        <w:t>RE:</w:t>
      </w:r>
      <w:r>
        <w:rPr>
          <w:b/>
        </w:rPr>
        <w:tab/>
        <w:t>Project</w:t>
      </w:r>
      <w:r>
        <w:rPr>
          <w:b/>
          <w:spacing w:val="-3"/>
        </w:rPr>
        <w:t xml:space="preserve"> </w:t>
      </w:r>
      <w:r>
        <w:rPr>
          <w:b/>
        </w:rPr>
        <w:t xml:space="preserve">Name:                               </w:t>
      </w:r>
      <w:r>
        <w:t>Bethel Hangar</w:t>
      </w:r>
      <w:r w:rsidR="004E6BB5">
        <w:t xml:space="preserve"> Roof</w:t>
      </w:r>
      <w:r>
        <w:t xml:space="preserve"> </w:t>
      </w:r>
      <w:r w:rsidR="003249D5">
        <w:t>Re</w:t>
      </w:r>
      <w:r w:rsidR="00BF4312">
        <w:t>placement</w:t>
      </w:r>
      <w:r>
        <w:t xml:space="preserve"> </w:t>
      </w:r>
    </w:p>
    <w:p w14:paraId="76A241E3" w14:textId="284C5E63" w:rsidR="00BC6D15" w:rsidRDefault="00BC6D15" w:rsidP="00BC6D15">
      <w:pPr>
        <w:tabs>
          <w:tab w:val="right" w:pos="6340"/>
        </w:tabs>
        <w:spacing w:before="2" w:line="252" w:lineRule="exact"/>
        <w:ind w:left="1639"/>
      </w:pPr>
      <w:r>
        <w:rPr>
          <w:b/>
        </w:rPr>
        <w:t>Project</w:t>
      </w:r>
      <w:r>
        <w:rPr>
          <w:b/>
          <w:spacing w:val="-2"/>
        </w:rPr>
        <w:t xml:space="preserve"> </w:t>
      </w:r>
      <w:r>
        <w:rPr>
          <w:b/>
        </w:rPr>
        <w:t>Number:</w:t>
      </w:r>
      <w:r>
        <w:rPr>
          <w:b/>
        </w:rPr>
        <w:tab/>
        <w:t xml:space="preserve">   </w:t>
      </w:r>
      <w:r>
        <w:t>02A652500</w:t>
      </w:r>
      <w:r w:rsidR="004E6BB5">
        <w:t>4</w:t>
      </w:r>
    </w:p>
    <w:p w14:paraId="49C6995A" w14:textId="77777777" w:rsidR="00BC6D15" w:rsidRDefault="00BC6D15" w:rsidP="00BC6D15">
      <w:pPr>
        <w:tabs>
          <w:tab w:val="left" w:pos="5239"/>
        </w:tabs>
        <w:spacing w:line="252" w:lineRule="exact"/>
        <w:ind w:left="1640"/>
      </w:pPr>
      <w:r>
        <w:rPr>
          <w:b/>
        </w:rPr>
        <w:t>Project</w:t>
      </w:r>
      <w:r>
        <w:rPr>
          <w:b/>
          <w:spacing w:val="-3"/>
        </w:rPr>
        <w:t xml:space="preserve"> </w:t>
      </w:r>
      <w:r>
        <w:rPr>
          <w:b/>
        </w:rPr>
        <w:t xml:space="preserve">Location:                           </w:t>
      </w:r>
      <w:r>
        <w:t>Bethel, Alaska</w:t>
      </w:r>
    </w:p>
    <w:p w14:paraId="62F5DD25" w14:textId="77777777" w:rsidR="00BC6D15" w:rsidRDefault="00BC6D15" w:rsidP="00BC6D15">
      <w:pPr>
        <w:tabs>
          <w:tab w:val="left" w:pos="5239"/>
        </w:tabs>
        <w:spacing w:line="252" w:lineRule="exact"/>
        <w:ind w:left="1640"/>
        <w:rPr>
          <w:b/>
        </w:rPr>
      </w:pPr>
      <w:r>
        <w:rPr>
          <w:b/>
        </w:rPr>
        <w:t xml:space="preserve"> </w:t>
      </w:r>
    </w:p>
    <w:p w14:paraId="0D31D146" w14:textId="3649F497" w:rsidR="00BC6D15" w:rsidRPr="009D3941" w:rsidRDefault="00BC6D15" w:rsidP="00BC6D15">
      <w:pPr>
        <w:tabs>
          <w:tab w:val="left" w:pos="5239"/>
        </w:tabs>
        <w:spacing w:line="252" w:lineRule="exact"/>
        <w:ind w:left="1640"/>
      </w:pPr>
      <w:r>
        <w:t xml:space="preserve">                               </w:t>
      </w:r>
      <w:r>
        <w:rPr>
          <w:b/>
          <w:u w:val="single"/>
        </w:rPr>
        <w:t>Addendum</w:t>
      </w:r>
      <w:r>
        <w:rPr>
          <w:b/>
          <w:spacing w:val="-2"/>
          <w:u w:val="single"/>
        </w:rPr>
        <w:t xml:space="preserve"> </w:t>
      </w:r>
      <w:r>
        <w:rPr>
          <w:b/>
          <w:u w:val="single"/>
        </w:rPr>
        <w:t>#</w:t>
      </w:r>
      <w:r>
        <w:rPr>
          <w:b/>
          <w:spacing w:val="-2"/>
          <w:u w:val="single"/>
        </w:rPr>
        <w:t xml:space="preserve"> </w:t>
      </w:r>
      <w:r w:rsidR="00C66A7F">
        <w:rPr>
          <w:b/>
          <w:spacing w:val="-2"/>
          <w:u w:val="single"/>
        </w:rPr>
        <w:t>4</w:t>
      </w:r>
    </w:p>
    <w:p w14:paraId="4B36356F" w14:textId="77777777" w:rsidR="00BC6D15" w:rsidRDefault="00BC6D15" w:rsidP="00BC6D15">
      <w:pPr>
        <w:pStyle w:val="BodyText"/>
        <w:spacing w:before="1"/>
        <w:ind w:right="1029"/>
      </w:pPr>
      <w:r>
        <w:rPr>
          <w:noProof/>
        </w:rPr>
        <w:drawing>
          <wp:anchor distT="0" distB="0" distL="0" distR="0" simplePos="0" relativeHeight="251660288" behindDoc="1" locked="0" layoutInCell="1" allowOverlap="1" wp14:anchorId="26B0EF3C" wp14:editId="221D6938">
            <wp:simplePos x="0" y="0"/>
            <wp:positionH relativeFrom="margin">
              <wp:posOffset>-821267</wp:posOffset>
            </wp:positionH>
            <wp:positionV relativeFrom="page">
              <wp:posOffset>3704167</wp:posOffset>
            </wp:positionV>
            <wp:extent cx="8301567" cy="5751830"/>
            <wp:effectExtent l="0" t="0" r="4445" b="1270"/>
            <wp:wrapNone/>
            <wp:docPr id="1" name="image1.png" descr="A white map of the state of alask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white map of the state of alaska&#10;&#10;AI-generated content may be incorrect."/>
                    <pic:cNvPicPr/>
                  </pic:nvPicPr>
                  <pic:blipFill>
                    <a:blip r:embed="rId6" cstate="print"/>
                    <a:stretch>
                      <a:fillRect/>
                    </a:stretch>
                  </pic:blipFill>
                  <pic:spPr>
                    <a:xfrm>
                      <a:off x="0" y="0"/>
                      <a:ext cx="8306328" cy="5755129"/>
                    </a:xfrm>
                    <a:prstGeom prst="rect">
                      <a:avLst/>
                    </a:prstGeom>
                  </pic:spPr>
                </pic:pic>
              </a:graphicData>
            </a:graphic>
            <wp14:sizeRelH relativeFrom="margin">
              <wp14:pctWidth>0</wp14:pctWidth>
            </wp14:sizeRelH>
          </wp:anchor>
        </w:drawing>
      </w:r>
      <w:r>
        <w:t>This addendum forms a part of the contract documents and modifies the original drawings and/or</w:t>
      </w:r>
      <w:r>
        <w:rPr>
          <w:spacing w:val="1"/>
        </w:rPr>
        <w:t xml:space="preserve"> </w:t>
      </w:r>
      <w:r>
        <w:t>specifications</w:t>
      </w:r>
      <w:r>
        <w:rPr>
          <w:spacing w:val="-4"/>
        </w:rPr>
        <w:t xml:space="preserve"> </w:t>
      </w:r>
      <w:r>
        <w:t>for</w:t>
      </w:r>
      <w:r>
        <w:rPr>
          <w:spacing w:val="-3"/>
        </w:rPr>
        <w:t xml:space="preserve"> </w:t>
      </w:r>
      <w:r>
        <w:t>the</w:t>
      </w:r>
      <w:r>
        <w:rPr>
          <w:spacing w:val="-4"/>
        </w:rPr>
        <w:t xml:space="preserve"> </w:t>
      </w:r>
      <w:r>
        <w:t>subject</w:t>
      </w:r>
      <w:r>
        <w:rPr>
          <w:spacing w:val="-4"/>
        </w:rPr>
        <w:t xml:space="preserve"> </w:t>
      </w:r>
      <w:r>
        <w:t>work.</w:t>
      </w:r>
      <w:r>
        <w:rPr>
          <w:spacing w:val="48"/>
        </w:rPr>
        <w:t xml:space="preserve"> </w:t>
      </w:r>
      <w:r>
        <w:t>In</w:t>
      </w:r>
      <w:r>
        <w:rPr>
          <w:spacing w:val="-4"/>
        </w:rPr>
        <w:t xml:space="preserve"> </w:t>
      </w:r>
      <w:r>
        <w:t>case</w:t>
      </w:r>
      <w:r>
        <w:rPr>
          <w:spacing w:val="-3"/>
        </w:rPr>
        <w:t xml:space="preserve"> </w:t>
      </w:r>
      <w:r>
        <w:t>of</w:t>
      </w:r>
      <w:r>
        <w:rPr>
          <w:spacing w:val="-4"/>
        </w:rPr>
        <w:t xml:space="preserve"> </w:t>
      </w:r>
      <w:r>
        <w:t>conflicts between</w:t>
      </w:r>
      <w:r>
        <w:rPr>
          <w:spacing w:val="-3"/>
        </w:rPr>
        <w:t xml:space="preserve"> </w:t>
      </w:r>
      <w:r>
        <w:t>this addendum</w:t>
      </w:r>
      <w:r>
        <w:rPr>
          <w:spacing w:val="-2"/>
        </w:rPr>
        <w:t xml:space="preserve"> </w:t>
      </w:r>
      <w:r>
        <w:t>and</w:t>
      </w:r>
      <w:r>
        <w:rPr>
          <w:spacing w:val="-4"/>
        </w:rPr>
        <w:t xml:space="preserve"> </w:t>
      </w:r>
      <w:r>
        <w:t>previously</w:t>
      </w:r>
      <w:r>
        <w:rPr>
          <w:spacing w:val="-1"/>
        </w:rPr>
        <w:t xml:space="preserve"> </w:t>
      </w:r>
      <w:proofErr w:type="gramStart"/>
      <w:r>
        <w:t xml:space="preserve">issued </w:t>
      </w:r>
      <w:r>
        <w:rPr>
          <w:spacing w:val="-52"/>
        </w:rPr>
        <w:t xml:space="preserve"> </w:t>
      </w:r>
      <w:r>
        <w:t>documents</w:t>
      </w:r>
      <w:proofErr w:type="gramEnd"/>
      <w:r>
        <w:t>,</w:t>
      </w:r>
      <w:r>
        <w:rPr>
          <w:spacing w:val="-2"/>
        </w:rPr>
        <w:t xml:space="preserve"> </w:t>
      </w:r>
      <w:r>
        <w:t>this addendum</w:t>
      </w:r>
      <w:r>
        <w:rPr>
          <w:spacing w:val="1"/>
        </w:rPr>
        <w:t xml:space="preserve"> </w:t>
      </w:r>
      <w:r>
        <w:t>shall</w:t>
      </w:r>
      <w:r>
        <w:rPr>
          <w:spacing w:val="-2"/>
        </w:rPr>
        <w:t xml:space="preserve"> </w:t>
      </w:r>
      <w:r>
        <w:t>take</w:t>
      </w:r>
      <w:r>
        <w:rPr>
          <w:spacing w:val="1"/>
        </w:rPr>
        <w:t xml:space="preserve"> </w:t>
      </w:r>
      <w:r>
        <w:t>precedence.</w:t>
      </w:r>
    </w:p>
    <w:p w14:paraId="79ACB657" w14:textId="77777777" w:rsidR="00BC6D15" w:rsidRDefault="00BC6D15" w:rsidP="00BC6D15">
      <w:pPr>
        <w:pStyle w:val="BodyText"/>
        <w:spacing w:before="1"/>
      </w:pPr>
    </w:p>
    <w:p w14:paraId="71DC31B2" w14:textId="77777777" w:rsidR="00BC6D15" w:rsidRDefault="00BC6D15" w:rsidP="00BC6D15">
      <w:pPr>
        <w:pStyle w:val="BodyText"/>
        <w:spacing w:before="1"/>
      </w:pPr>
      <w:r>
        <w:t>The</w:t>
      </w:r>
      <w:r>
        <w:rPr>
          <w:spacing w:val="-7"/>
        </w:rPr>
        <w:t xml:space="preserve"> </w:t>
      </w:r>
      <w:r>
        <w:t>following</w:t>
      </w:r>
      <w:r>
        <w:rPr>
          <w:spacing w:val="-5"/>
        </w:rPr>
        <w:t xml:space="preserve"> </w:t>
      </w:r>
      <w:r>
        <w:t>questions were asked:</w:t>
      </w:r>
    </w:p>
    <w:p w14:paraId="276B70E0" w14:textId="77777777" w:rsidR="00BC6D15" w:rsidRDefault="00BC6D15" w:rsidP="00BC6D15">
      <w:pPr>
        <w:pStyle w:val="BodyText"/>
        <w:spacing w:before="1"/>
      </w:pPr>
    </w:p>
    <w:p w14:paraId="5FD61AEA" w14:textId="77777777" w:rsidR="00BC6D15" w:rsidRPr="009373BA" w:rsidRDefault="00BC6D15" w:rsidP="00BC6D15">
      <w:pPr>
        <w:pStyle w:val="BodyText"/>
        <w:numPr>
          <w:ilvl w:val="0"/>
          <w:numId w:val="1"/>
        </w:numPr>
        <w:spacing w:before="2"/>
        <w:rPr>
          <w:color w:val="FF0000"/>
          <w:sz w:val="18"/>
        </w:rPr>
      </w:pPr>
      <w:r w:rsidRPr="00BF4587">
        <w:rPr>
          <w:sz w:val="18"/>
        </w:rPr>
        <w:t>Regarding submission of the Bid Bond/Bid Guarantee in relation to electronic bid submission via email. Will a scanned copy of the completed Bid Bond be acceptable when emailing the Bid submission, and then follow up with the original being transmitted if determined offeror is apparent low bidder?</w:t>
      </w:r>
      <w:r>
        <w:rPr>
          <w:sz w:val="18"/>
        </w:rPr>
        <w:t xml:space="preserve"> </w:t>
      </w:r>
      <w:r w:rsidRPr="009373BA">
        <w:rPr>
          <w:color w:val="FF0000"/>
          <w:sz w:val="18"/>
        </w:rPr>
        <w:t>Yes, this is acceptable.</w:t>
      </w:r>
    </w:p>
    <w:p w14:paraId="33D35F2C" w14:textId="77777777" w:rsidR="00BC6D15" w:rsidRPr="00BF4587" w:rsidRDefault="00BC6D15" w:rsidP="00BC6D15">
      <w:pPr>
        <w:pStyle w:val="BodyText"/>
        <w:spacing w:before="2"/>
        <w:ind w:left="720"/>
        <w:rPr>
          <w:sz w:val="18"/>
        </w:rPr>
      </w:pPr>
    </w:p>
    <w:p w14:paraId="4EF6DE7F" w14:textId="77777777" w:rsidR="00BC6D15" w:rsidRPr="009373BA" w:rsidRDefault="00BC6D15" w:rsidP="00BC6D15">
      <w:pPr>
        <w:pStyle w:val="BodyText"/>
        <w:numPr>
          <w:ilvl w:val="0"/>
          <w:numId w:val="1"/>
        </w:numPr>
        <w:spacing w:before="2"/>
        <w:rPr>
          <w:color w:val="FF0000"/>
          <w:sz w:val="18"/>
        </w:rPr>
      </w:pPr>
      <w:r w:rsidRPr="00BF4587">
        <w:rPr>
          <w:sz w:val="18"/>
        </w:rPr>
        <w:t xml:space="preserve">Please reference General Requirements Part 4 – Environmental Requirements. The analysis notes the scope of work “includes removal of existing roofing membrane and installing a brand-new roof membrane….”, further states, “A complete AAOF roof overhaul is beyond the scope of this analysis and would require re-evaluation to satisfy NEPA.” However, General Requirements Part 1, para. 1.02.01: Roof covering replacement, sub paragraph B </w:t>
      </w:r>
      <w:proofErr w:type="gramStart"/>
      <w:r w:rsidRPr="00BF4587">
        <w:rPr>
          <w:sz w:val="18"/>
        </w:rPr>
        <w:t>thru</w:t>
      </w:r>
      <w:proofErr w:type="gramEnd"/>
      <w:r w:rsidRPr="00BF4587">
        <w:rPr>
          <w:sz w:val="18"/>
        </w:rPr>
        <w:t xml:space="preserve"> D, specifies that more than just the roofing membrane is to be replaced. Will a re-evaluation be required to satisfy NEPA?</w:t>
      </w:r>
      <w:r>
        <w:rPr>
          <w:sz w:val="18"/>
        </w:rPr>
        <w:t xml:space="preserve"> </w:t>
      </w:r>
      <w:r w:rsidRPr="009373BA">
        <w:rPr>
          <w:color w:val="FF0000"/>
          <w:sz w:val="18"/>
        </w:rPr>
        <w:t>We are replacing the roof covering and not the entire roof structure.</w:t>
      </w:r>
    </w:p>
    <w:p w14:paraId="6FC27ADC" w14:textId="77777777" w:rsidR="00BC6D15" w:rsidRPr="00BF4587" w:rsidRDefault="00BC6D15" w:rsidP="00BC6D15">
      <w:pPr>
        <w:pStyle w:val="BodyText"/>
        <w:spacing w:before="2"/>
        <w:ind w:left="360"/>
        <w:rPr>
          <w:sz w:val="18"/>
        </w:rPr>
      </w:pPr>
    </w:p>
    <w:p w14:paraId="27587F60" w14:textId="77777777" w:rsidR="00BC6D15" w:rsidRPr="00BF4587" w:rsidRDefault="00BC6D15" w:rsidP="00BC6D15">
      <w:pPr>
        <w:pStyle w:val="BodyText"/>
        <w:spacing w:before="2"/>
        <w:rPr>
          <w:sz w:val="18"/>
        </w:rPr>
      </w:pPr>
      <w:r w:rsidRPr="00BF4587">
        <w:rPr>
          <w:sz w:val="18"/>
        </w:rPr>
        <w:t> </w:t>
      </w:r>
    </w:p>
    <w:p w14:paraId="091B3FE0" w14:textId="64EB5264" w:rsidR="00BC6D15" w:rsidRDefault="00BC6D15" w:rsidP="00C66A7F">
      <w:pPr>
        <w:pStyle w:val="BodyText"/>
        <w:numPr>
          <w:ilvl w:val="0"/>
          <w:numId w:val="1"/>
        </w:numPr>
        <w:spacing w:before="2"/>
        <w:rPr>
          <w:color w:val="FF0000"/>
          <w:sz w:val="18"/>
        </w:rPr>
      </w:pPr>
      <w:r>
        <w:rPr>
          <w:sz w:val="18"/>
        </w:rPr>
        <w:t xml:space="preserve">   </w:t>
      </w:r>
      <w:r w:rsidRPr="00BF4587">
        <w:rPr>
          <w:sz w:val="18"/>
        </w:rPr>
        <w:t xml:space="preserve">On page 2 of 2 I see information referencing JBER, a Dig Permit, a CGP and a SWPPP. Is this info. relevant to the Hangar </w:t>
      </w:r>
      <w:r>
        <w:rPr>
          <w:sz w:val="18"/>
        </w:rPr>
        <w:t xml:space="preserve">   </w:t>
      </w:r>
      <w:r w:rsidRPr="00BF4587">
        <w:rPr>
          <w:sz w:val="18"/>
        </w:rPr>
        <w:t>Remodel in Bethel?</w:t>
      </w:r>
      <w:r w:rsidRPr="009373BA">
        <w:rPr>
          <w:color w:val="FF0000"/>
          <w:sz w:val="18"/>
        </w:rPr>
        <w:t xml:space="preserve"> The Bethel project does not require a dig permit.</w:t>
      </w:r>
    </w:p>
    <w:p w14:paraId="587D257C" w14:textId="77777777" w:rsidR="00C66A7F" w:rsidRDefault="00C66A7F" w:rsidP="00C66A7F">
      <w:pPr>
        <w:pStyle w:val="BodyText"/>
        <w:spacing w:before="2"/>
        <w:ind w:left="720"/>
        <w:rPr>
          <w:color w:val="FF0000"/>
          <w:sz w:val="18"/>
        </w:rPr>
      </w:pPr>
    </w:p>
    <w:p w14:paraId="68031288" w14:textId="0C5855DD" w:rsidR="00C66A7F" w:rsidRPr="00C66A7F" w:rsidRDefault="00C66A7F" w:rsidP="00C66A7F">
      <w:pPr>
        <w:pStyle w:val="BodyText"/>
        <w:numPr>
          <w:ilvl w:val="0"/>
          <w:numId w:val="1"/>
        </w:numPr>
        <w:rPr>
          <w:color w:val="FF0000"/>
        </w:rPr>
      </w:pPr>
      <w:r w:rsidRPr="00C66A7F">
        <w:rPr>
          <w:color w:val="000000" w:themeColor="text1"/>
        </w:rPr>
        <w:t xml:space="preserve">Does the contractor need to re-install the bird deflectors on the edge of the roof? </w:t>
      </w:r>
      <w:r w:rsidRPr="00C66A7F">
        <w:rPr>
          <w:color w:val="FF0000"/>
        </w:rPr>
        <w:t>Yes</w:t>
      </w:r>
      <w:r w:rsidR="000D501E">
        <w:rPr>
          <w:color w:val="FF0000"/>
        </w:rPr>
        <w:t>,</w:t>
      </w:r>
      <w:r w:rsidRPr="00C66A7F">
        <w:rPr>
          <w:color w:val="FF0000"/>
        </w:rPr>
        <w:t xml:space="preserve"> the contractor is responsible for re-installing the bird deflectors and replace any that are damaged.</w:t>
      </w:r>
    </w:p>
    <w:p w14:paraId="58EAE11E" w14:textId="77777777" w:rsidR="00C66A7F" w:rsidRDefault="00C66A7F" w:rsidP="00C66A7F">
      <w:pPr>
        <w:pStyle w:val="BodyText"/>
        <w:rPr>
          <w:color w:val="FF0000"/>
          <w:sz w:val="22"/>
        </w:rPr>
      </w:pPr>
    </w:p>
    <w:p w14:paraId="1F65EFD3" w14:textId="57448899" w:rsidR="000D501E" w:rsidRPr="00B052E2" w:rsidRDefault="000D501E" w:rsidP="000D501E">
      <w:pPr>
        <w:pStyle w:val="ListParagraph"/>
        <w:widowControl/>
        <w:numPr>
          <w:ilvl w:val="0"/>
          <w:numId w:val="1"/>
        </w:numPr>
        <w:autoSpaceDE/>
        <w:autoSpaceDN/>
        <w:spacing w:after="160" w:line="278" w:lineRule="auto"/>
      </w:pPr>
      <w:r w:rsidRPr="00B052E2">
        <w:t>Is there more than one (1) roofing system on this roof?</w:t>
      </w:r>
      <w:r>
        <w:t xml:space="preserve"> </w:t>
      </w:r>
      <w:r w:rsidRPr="000D501E">
        <w:rPr>
          <w:color w:val="FF0000"/>
        </w:rPr>
        <w:t>No.</w:t>
      </w:r>
    </w:p>
    <w:p w14:paraId="24AE3683" w14:textId="77777777" w:rsidR="000D501E" w:rsidRPr="00B052E2" w:rsidRDefault="000D501E" w:rsidP="000D501E">
      <w:pPr>
        <w:widowControl/>
        <w:numPr>
          <w:ilvl w:val="0"/>
          <w:numId w:val="1"/>
        </w:numPr>
        <w:autoSpaceDE/>
        <w:autoSpaceDN/>
        <w:spacing w:after="160" w:line="278" w:lineRule="auto"/>
      </w:pPr>
      <w:r w:rsidRPr="00B052E2">
        <w:t>What R-factor do you want installed on this roof?</w:t>
      </w:r>
      <w:r>
        <w:t xml:space="preserve"> </w:t>
      </w:r>
      <w:r w:rsidRPr="00E17813">
        <w:rPr>
          <w:color w:val="FF0000"/>
        </w:rPr>
        <w:t>The equivalent or greater “R” factor is required.</w:t>
      </w:r>
      <w:r w:rsidRPr="00B052E2">
        <w:rPr>
          <w:color w:val="FF0000"/>
        </w:rPr>
        <w:t> </w:t>
      </w:r>
    </w:p>
    <w:p w14:paraId="4A6E16A8" w14:textId="77777777" w:rsidR="000D501E" w:rsidRPr="00B052E2" w:rsidRDefault="000D501E" w:rsidP="000D501E">
      <w:pPr>
        <w:pStyle w:val="ListParagraph"/>
        <w:widowControl/>
        <w:numPr>
          <w:ilvl w:val="0"/>
          <w:numId w:val="1"/>
        </w:numPr>
        <w:tabs>
          <w:tab w:val="clear" w:pos="720"/>
          <w:tab w:val="num" w:pos="540"/>
        </w:tabs>
        <w:autoSpaceDE/>
        <w:autoSpaceDN/>
        <w:spacing w:after="160" w:line="278" w:lineRule="auto"/>
      </w:pPr>
      <w:r w:rsidRPr="00B052E2">
        <w:t>What thickness EPDM rubber membrane do you want?</w:t>
      </w:r>
      <w:r>
        <w:t xml:space="preserve"> </w:t>
      </w:r>
      <w:r w:rsidRPr="00E17813">
        <w:rPr>
          <w:color w:val="FF0000"/>
        </w:rPr>
        <w:t>The same thickness as the existing roof covering.</w:t>
      </w:r>
    </w:p>
    <w:p w14:paraId="7C68076A" w14:textId="77777777" w:rsidR="000D501E" w:rsidRPr="00E17813" w:rsidRDefault="000D501E" w:rsidP="000D501E">
      <w:pPr>
        <w:pStyle w:val="ListParagraph"/>
        <w:widowControl/>
        <w:numPr>
          <w:ilvl w:val="0"/>
          <w:numId w:val="1"/>
        </w:numPr>
        <w:autoSpaceDE/>
        <w:autoSpaceDN/>
        <w:spacing w:after="160" w:line="278" w:lineRule="auto"/>
        <w:rPr>
          <w:color w:val="FF0000"/>
        </w:rPr>
      </w:pPr>
      <w:r w:rsidRPr="00B052E2">
        <w:t xml:space="preserve">Do you want a mechanically fastened </w:t>
      </w:r>
      <w:proofErr w:type="gramStart"/>
      <w:r w:rsidRPr="00B052E2">
        <w:t>system on</w:t>
      </w:r>
      <w:proofErr w:type="gramEnd"/>
      <w:r w:rsidRPr="00B052E2">
        <w:t xml:space="preserve"> here? Same as existing?</w:t>
      </w:r>
      <w:r w:rsidRPr="00E17813">
        <w:rPr>
          <w:color w:val="FF0000"/>
        </w:rPr>
        <w:t xml:space="preserve"> Same as existing.</w:t>
      </w:r>
    </w:p>
    <w:p w14:paraId="37ACD037" w14:textId="77777777" w:rsidR="004E6BB5" w:rsidRDefault="000D501E" w:rsidP="000D501E">
      <w:pPr>
        <w:widowControl/>
        <w:numPr>
          <w:ilvl w:val="0"/>
          <w:numId w:val="1"/>
        </w:numPr>
        <w:tabs>
          <w:tab w:val="clear" w:pos="720"/>
          <w:tab w:val="num" w:pos="630"/>
        </w:tabs>
        <w:autoSpaceDE/>
        <w:autoSpaceDN/>
        <w:spacing w:after="160" w:line="278" w:lineRule="auto"/>
      </w:pPr>
      <w:r w:rsidRPr="00B052E2">
        <w:t>Will the Contractor have sole discretion in determining the reusability of the existing parapet coping flashings? After the site visit, does the Owner intend to issue a directive regarding their reuse?</w:t>
      </w:r>
    </w:p>
    <w:p w14:paraId="6A2B0B08" w14:textId="53DD80FE" w:rsidR="004E6BB5" w:rsidRPr="004E6BB5" w:rsidRDefault="004E6BB5" w:rsidP="004E6BB5">
      <w:pPr>
        <w:widowControl/>
        <w:autoSpaceDE/>
        <w:autoSpaceDN/>
        <w:ind w:left="36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10.</w:t>
      </w:r>
      <w:r w:rsidRPr="004E6BB5">
        <w:rPr>
          <w:rFonts w:ascii="Times New Roman" w:eastAsia="Times New Roman" w:hAnsi="Times New Roman" w:cs="Times New Roman"/>
          <w:sz w:val="24"/>
          <w:szCs w:val="24"/>
        </w:rPr>
        <w:t>It is likely that the code requirements for the New Roof will cause the super structure to fall out of code compliance, resulting in a cost increase for the building to be upgraded to meet current building/structural code requirements to support the new roof.  Will this cost be covered under a future change order?</w:t>
      </w:r>
      <w:r w:rsidRPr="004E6BB5">
        <w:t> </w:t>
      </w:r>
      <w:r w:rsidRPr="004E6BB5">
        <w:rPr>
          <w:color w:val="FF0000"/>
        </w:rPr>
        <w:t xml:space="preserve">In the case you describe, </w:t>
      </w:r>
      <w:proofErr w:type="gramStart"/>
      <w:r w:rsidRPr="004E6BB5">
        <w:rPr>
          <w:color w:val="FF0000"/>
        </w:rPr>
        <w:t>yes</w:t>
      </w:r>
      <w:proofErr w:type="gramEnd"/>
      <w:r w:rsidRPr="004E6BB5">
        <w:rPr>
          <w:color w:val="FF0000"/>
        </w:rPr>
        <w:t xml:space="preserve"> we would create a change order to cover the additional costs.</w:t>
      </w:r>
      <w:r w:rsidRPr="004E6BB5">
        <w:rPr>
          <w:color w:val="FF0000"/>
        </w:rPr>
        <w:t> </w:t>
      </w:r>
    </w:p>
    <w:p w14:paraId="3DF16C49" w14:textId="59069EB0" w:rsidR="000D501E" w:rsidRPr="004E6BB5" w:rsidRDefault="000D501E" w:rsidP="004E6BB5">
      <w:pPr>
        <w:widowControl/>
        <w:autoSpaceDE/>
        <w:autoSpaceDN/>
        <w:spacing w:after="160" w:line="278" w:lineRule="auto"/>
        <w:ind w:left="720"/>
        <w:rPr>
          <w:color w:val="FF0000"/>
        </w:rPr>
      </w:pPr>
    </w:p>
    <w:p w14:paraId="7057B9B7" w14:textId="77777777" w:rsidR="000D501E" w:rsidRDefault="000D501E" w:rsidP="000D501E">
      <w:pPr>
        <w:widowControl/>
        <w:autoSpaceDE/>
        <w:autoSpaceDN/>
        <w:spacing w:after="160" w:line="278" w:lineRule="auto"/>
        <w:ind w:left="720"/>
      </w:pPr>
    </w:p>
    <w:p w14:paraId="5A567DF0" w14:textId="42C57A47" w:rsidR="000D501E" w:rsidRPr="00E17813" w:rsidRDefault="0011584C" w:rsidP="0011584C">
      <w:pPr>
        <w:widowControl/>
        <w:autoSpaceDE/>
        <w:autoSpaceDN/>
        <w:spacing w:after="160" w:line="278" w:lineRule="auto"/>
        <w:ind w:left="1080"/>
      </w:pPr>
      <w:r>
        <w:t xml:space="preserve">                                                                                                                                                 1 of 2</w:t>
      </w:r>
    </w:p>
    <w:p w14:paraId="71D4133E" w14:textId="77777777" w:rsidR="000D501E" w:rsidRDefault="000D501E" w:rsidP="000D501E">
      <w:pPr>
        <w:widowControl/>
        <w:autoSpaceDE/>
        <w:autoSpaceDN/>
        <w:spacing w:after="160" w:line="278" w:lineRule="auto"/>
      </w:pPr>
    </w:p>
    <w:p w14:paraId="3D247914" w14:textId="77777777" w:rsidR="00C66A7F" w:rsidRPr="009373BA" w:rsidRDefault="00C66A7F" w:rsidP="000D501E">
      <w:pPr>
        <w:pStyle w:val="BodyText"/>
        <w:spacing w:before="2"/>
        <w:ind w:left="720"/>
        <w:rPr>
          <w:color w:val="FF0000"/>
          <w:sz w:val="18"/>
        </w:rPr>
      </w:pPr>
    </w:p>
    <w:p w14:paraId="7664EC9E" w14:textId="54F0D137" w:rsidR="0011584C" w:rsidRPr="0011584C" w:rsidRDefault="0011584C" w:rsidP="0011584C">
      <w:pPr>
        <w:pStyle w:val="ListParagraph"/>
        <w:widowControl/>
        <w:numPr>
          <w:ilvl w:val="0"/>
          <w:numId w:val="6"/>
        </w:numPr>
        <w:autoSpaceDE/>
        <w:autoSpaceDN/>
        <w:spacing w:after="160" w:line="278" w:lineRule="auto"/>
        <w:rPr>
          <w:color w:val="FF0000"/>
        </w:rPr>
      </w:pPr>
      <w:r w:rsidRPr="00A86696">
        <w:t>General Requirements 1.02.01 D. Roof Covering Replacement</w:t>
      </w:r>
      <w:proofErr w:type="gramStart"/>
      <w:r w:rsidRPr="00A86696">
        <w:t>:  States</w:t>
      </w:r>
      <w:proofErr w:type="gramEnd"/>
      <w:r w:rsidRPr="00A86696">
        <w:t xml:space="preserve"> "The Contractor shall install a new roof covering, substrate boards, insulation, flashing, trim, fasteners and all associated material needed that meets or exceeds the same standards of quality that the existing roof covering &amp; associated material has."  Can you provide us with the type of existing roof covering, substrate boards, insulation with R value, flashing, trim, fasteners and associated materials so that we can meet or exceed the same standards of quality that the existing roof covering &amp; associated material has?</w:t>
      </w:r>
      <w:r>
        <w:t xml:space="preserve"> </w:t>
      </w:r>
      <w:r w:rsidRPr="0011584C">
        <w:rPr>
          <w:color w:val="FF0000"/>
        </w:rPr>
        <w:t xml:space="preserve">The roof covering is </w:t>
      </w:r>
      <w:proofErr w:type="gramStart"/>
      <w:r w:rsidRPr="0011584C">
        <w:rPr>
          <w:color w:val="FF0000"/>
        </w:rPr>
        <w:t>EPDM</w:t>
      </w:r>
      <w:proofErr w:type="gramEnd"/>
      <w:r w:rsidRPr="0011584C">
        <w:rPr>
          <w:color w:val="FF0000"/>
        </w:rPr>
        <w:t xml:space="preserve"> and all the associated parts and pieces are common grade roofing material.</w:t>
      </w:r>
    </w:p>
    <w:p w14:paraId="18D66016" w14:textId="0C3D6DBF" w:rsidR="0011584C" w:rsidRPr="00A86696" w:rsidRDefault="0011584C" w:rsidP="0011584C">
      <w:pPr>
        <w:pStyle w:val="ListParagraph"/>
        <w:widowControl/>
        <w:numPr>
          <w:ilvl w:val="0"/>
          <w:numId w:val="6"/>
        </w:numPr>
        <w:autoSpaceDE/>
        <w:autoSpaceDN/>
        <w:spacing w:after="160" w:line="278" w:lineRule="auto"/>
      </w:pPr>
      <w:r w:rsidRPr="00A86696">
        <w:t>Construction Documents Part 5 Attachments seem to show Three Roof plans; however, I only see two the roof framing plan, and the structural details.  Is there a third roof plan?</w:t>
      </w:r>
      <w:r w:rsidRPr="0011584C">
        <w:rPr>
          <w:color w:val="FF0000"/>
        </w:rPr>
        <w:t> No</w:t>
      </w:r>
    </w:p>
    <w:p w14:paraId="7330FB0A" w14:textId="5E27208E" w:rsidR="0011584C" w:rsidRPr="00A86696" w:rsidRDefault="0011584C" w:rsidP="0011584C">
      <w:pPr>
        <w:widowControl/>
        <w:numPr>
          <w:ilvl w:val="0"/>
          <w:numId w:val="6"/>
        </w:numPr>
        <w:tabs>
          <w:tab w:val="num" w:pos="720"/>
        </w:tabs>
        <w:autoSpaceDE/>
        <w:autoSpaceDN/>
        <w:spacing w:after="160" w:line="278" w:lineRule="auto"/>
      </w:pPr>
      <w:r w:rsidRPr="00A86696">
        <w:t>The photos attached with the bid documents are 6 small thumbnails copied onto a part of a single sheet and of such poor quality that enlarging them just makes it blurry.  Is it possible to have the photos formatted so that we can clearly see what is in the photos?</w:t>
      </w:r>
      <w:r>
        <w:t xml:space="preserve"> </w:t>
      </w:r>
      <w:r>
        <w:rPr>
          <w:color w:val="FF0000"/>
        </w:rPr>
        <w:t>Unfortunately, I can not improve the quality of the pictures.</w:t>
      </w:r>
    </w:p>
    <w:p w14:paraId="391BA0AD" w14:textId="77777777" w:rsidR="0011584C" w:rsidRPr="0011584C" w:rsidRDefault="0011584C" w:rsidP="0011584C">
      <w:pPr>
        <w:widowControl/>
        <w:numPr>
          <w:ilvl w:val="0"/>
          <w:numId w:val="6"/>
        </w:numPr>
        <w:tabs>
          <w:tab w:val="num" w:pos="720"/>
        </w:tabs>
        <w:autoSpaceDE/>
        <w:autoSpaceDN/>
        <w:spacing w:after="160" w:line="278" w:lineRule="auto"/>
      </w:pPr>
      <w:r w:rsidRPr="00A86696">
        <w:t>Will 65%, 95%, and 100% drawings be required?</w:t>
      </w:r>
      <w:r>
        <w:t xml:space="preserve"> </w:t>
      </w:r>
      <w:r w:rsidRPr="00A86696">
        <w:rPr>
          <w:color w:val="FF0000"/>
        </w:rPr>
        <w:t>No</w:t>
      </w:r>
    </w:p>
    <w:p w14:paraId="2DB087A5" w14:textId="77777777" w:rsidR="0011584C" w:rsidRPr="0011584C" w:rsidRDefault="0011584C" w:rsidP="0011584C">
      <w:pPr>
        <w:widowControl/>
        <w:autoSpaceDE/>
        <w:autoSpaceDN/>
        <w:spacing w:after="160" w:line="278" w:lineRule="auto"/>
      </w:pPr>
    </w:p>
    <w:p w14:paraId="50CA80E4" w14:textId="781C52D8" w:rsidR="0011584C" w:rsidRPr="0011584C" w:rsidRDefault="0011584C" w:rsidP="0011584C">
      <w:pPr>
        <w:widowControl/>
        <w:autoSpaceDE/>
        <w:autoSpaceDN/>
        <w:spacing w:after="160" w:line="278" w:lineRule="auto"/>
        <w:rPr>
          <w:color w:val="000000" w:themeColor="text1"/>
        </w:rPr>
      </w:pPr>
      <w:r w:rsidRPr="0011584C">
        <w:rPr>
          <w:color w:val="000000" w:themeColor="text1"/>
        </w:rPr>
        <w:t>Scott Stewart</w:t>
      </w:r>
    </w:p>
    <w:p w14:paraId="1C283720" w14:textId="7906890A" w:rsidR="0011584C" w:rsidRPr="00A86696" w:rsidRDefault="0011584C" w:rsidP="0011584C">
      <w:pPr>
        <w:widowControl/>
        <w:autoSpaceDE/>
        <w:autoSpaceDN/>
        <w:spacing w:after="160" w:line="278" w:lineRule="auto"/>
        <w:rPr>
          <w:color w:val="000000" w:themeColor="text1"/>
        </w:rPr>
      </w:pPr>
      <w:r w:rsidRPr="0011584C">
        <w:rPr>
          <w:color w:val="000000" w:themeColor="text1"/>
        </w:rPr>
        <w:t>Building Management Specialist</w:t>
      </w:r>
    </w:p>
    <w:p w14:paraId="73EFD201" w14:textId="77777777" w:rsidR="0011584C" w:rsidRPr="00A86696" w:rsidRDefault="0011584C" w:rsidP="0011584C">
      <w:pPr>
        <w:spacing w:after="160" w:line="278" w:lineRule="auto"/>
      </w:pPr>
      <w:r w:rsidRPr="00A86696">
        <w:t> </w:t>
      </w:r>
    </w:p>
    <w:p w14:paraId="5258634D" w14:textId="77777777" w:rsidR="0011584C" w:rsidRDefault="0011584C" w:rsidP="0011584C"/>
    <w:p w14:paraId="756E181D" w14:textId="77777777" w:rsidR="00BC6D15" w:rsidRPr="00BF4587" w:rsidRDefault="00BC6D15" w:rsidP="00BC6D15">
      <w:pPr>
        <w:pStyle w:val="BodyText"/>
        <w:spacing w:before="2"/>
        <w:ind w:left="360"/>
        <w:rPr>
          <w:sz w:val="18"/>
        </w:rPr>
      </w:pPr>
    </w:p>
    <w:p w14:paraId="64A0EBFF" w14:textId="77777777" w:rsidR="00BC6D15" w:rsidRPr="00BF4587" w:rsidRDefault="00BC6D15" w:rsidP="00BC6D15">
      <w:pPr>
        <w:pStyle w:val="BodyText"/>
        <w:spacing w:before="2"/>
        <w:rPr>
          <w:color w:val="FF0000"/>
          <w:sz w:val="18"/>
        </w:rPr>
      </w:pPr>
      <w:r w:rsidRPr="00BF4587">
        <w:rPr>
          <w:color w:val="FF0000"/>
          <w:sz w:val="18"/>
        </w:rPr>
        <w:t> </w:t>
      </w:r>
    </w:p>
    <w:p w14:paraId="0C8A8848" w14:textId="77777777" w:rsidR="00BC6D15" w:rsidRDefault="00BC6D15" w:rsidP="00BC6D15">
      <w:pPr>
        <w:pStyle w:val="BodyText"/>
        <w:spacing w:before="2"/>
        <w:rPr>
          <w:sz w:val="18"/>
        </w:rPr>
      </w:pPr>
    </w:p>
    <w:p w14:paraId="399AE230" w14:textId="77777777" w:rsidR="00BC6D15" w:rsidRDefault="00BC6D15" w:rsidP="00BC6D15">
      <w:pPr>
        <w:pStyle w:val="BodyText"/>
        <w:rPr>
          <w:sz w:val="22"/>
        </w:rPr>
      </w:pPr>
    </w:p>
    <w:p w14:paraId="05E40F7A" w14:textId="77777777" w:rsidR="00BC6D15" w:rsidRDefault="00BC6D15" w:rsidP="00BC6D15">
      <w:pPr>
        <w:pStyle w:val="BodyText"/>
        <w:rPr>
          <w:sz w:val="22"/>
        </w:rPr>
      </w:pPr>
    </w:p>
    <w:p w14:paraId="19326C1A" w14:textId="77777777" w:rsidR="00BC6D15" w:rsidRDefault="00BC6D15" w:rsidP="00BC6D15">
      <w:pPr>
        <w:pStyle w:val="BodyText"/>
        <w:rPr>
          <w:sz w:val="22"/>
        </w:rPr>
      </w:pPr>
    </w:p>
    <w:p w14:paraId="3E69DE70" w14:textId="77777777" w:rsidR="00BC6D15" w:rsidRDefault="00BC6D15" w:rsidP="00BC6D15">
      <w:pPr>
        <w:pStyle w:val="BodyText"/>
        <w:spacing w:before="161"/>
        <w:ind w:left="4504" w:right="4426"/>
        <w:jc w:val="center"/>
      </w:pPr>
    </w:p>
    <w:p w14:paraId="7E8742FA" w14:textId="77777777" w:rsidR="00BC6D15" w:rsidRDefault="00BC6D15" w:rsidP="00BC6D15">
      <w:pPr>
        <w:pStyle w:val="BodyText"/>
        <w:spacing w:before="161"/>
        <w:ind w:left="4504" w:right="4426"/>
        <w:jc w:val="center"/>
      </w:pPr>
    </w:p>
    <w:p w14:paraId="7E5508E3" w14:textId="77777777" w:rsidR="00AE02F1" w:rsidRDefault="00AE02F1"/>
    <w:p w14:paraId="7644B8B6" w14:textId="77777777" w:rsidR="0011584C" w:rsidRDefault="0011584C"/>
    <w:p w14:paraId="54695042" w14:textId="77777777" w:rsidR="0011584C" w:rsidRDefault="0011584C"/>
    <w:p w14:paraId="0D448E2C" w14:textId="77777777" w:rsidR="0011584C" w:rsidRDefault="0011584C"/>
    <w:p w14:paraId="4A5C017A" w14:textId="77777777" w:rsidR="0011584C" w:rsidRDefault="0011584C"/>
    <w:p w14:paraId="208DCEE8" w14:textId="77777777" w:rsidR="0011584C" w:rsidRDefault="0011584C"/>
    <w:p w14:paraId="7D980DF1" w14:textId="77777777" w:rsidR="0011584C" w:rsidRDefault="0011584C"/>
    <w:p w14:paraId="56088A58" w14:textId="77777777" w:rsidR="0011584C" w:rsidRDefault="0011584C"/>
    <w:p w14:paraId="22B5888D" w14:textId="77777777" w:rsidR="0011584C" w:rsidRDefault="0011584C"/>
    <w:p w14:paraId="3F291387" w14:textId="436FEBF8" w:rsidR="0011584C" w:rsidRDefault="0011584C">
      <w:r>
        <w:tab/>
      </w:r>
      <w:r>
        <w:tab/>
      </w:r>
      <w:r>
        <w:tab/>
      </w:r>
      <w:r>
        <w:tab/>
      </w:r>
      <w:r>
        <w:tab/>
      </w:r>
      <w:r>
        <w:tab/>
      </w:r>
      <w:r>
        <w:tab/>
      </w:r>
      <w:r>
        <w:tab/>
      </w:r>
      <w:r>
        <w:tab/>
      </w:r>
      <w:r>
        <w:tab/>
      </w:r>
      <w:r>
        <w:tab/>
      </w:r>
      <w:r>
        <w:tab/>
        <w:t>2 of 2</w:t>
      </w:r>
    </w:p>
    <w:sectPr w:rsidR="0011584C" w:rsidSect="00BC6D15">
      <w:pgSz w:w="12240" w:h="15840"/>
      <w:pgMar w:top="20" w:right="60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4DE"/>
    <w:multiLevelType w:val="hybridMultilevel"/>
    <w:tmpl w:val="1C5C3726"/>
    <w:lvl w:ilvl="0" w:tplc="0409000F">
      <w:start w:val="1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25E64"/>
    <w:multiLevelType w:val="hybridMultilevel"/>
    <w:tmpl w:val="7FAC7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E28FF"/>
    <w:multiLevelType w:val="multilevel"/>
    <w:tmpl w:val="DB18D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C275A2"/>
    <w:multiLevelType w:val="multilevel"/>
    <w:tmpl w:val="3FAE8AAC"/>
    <w:lvl w:ilvl="0">
      <w:start w:val="1"/>
      <w:numFmt w:val="decimal"/>
      <w:lvlText w:val="%1."/>
      <w:lvlJc w:val="left"/>
      <w:pPr>
        <w:tabs>
          <w:tab w:val="num" w:pos="900"/>
        </w:tabs>
        <w:ind w:left="90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F35DF0"/>
    <w:multiLevelType w:val="multilevel"/>
    <w:tmpl w:val="1D20D3F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8E3238"/>
    <w:multiLevelType w:val="hybridMultilevel"/>
    <w:tmpl w:val="EF0E989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167657">
    <w:abstractNumId w:val="4"/>
  </w:num>
  <w:num w:numId="2" w16cid:durableId="166603691">
    <w:abstractNumId w:val="5"/>
  </w:num>
  <w:num w:numId="3" w16cid:durableId="1290235812">
    <w:abstractNumId w:val="1"/>
  </w:num>
  <w:num w:numId="4" w16cid:durableId="1117722642">
    <w:abstractNumId w:val="3"/>
  </w:num>
  <w:num w:numId="5" w16cid:durableId="152335228">
    <w:abstractNumId w:val="2"/>
  </w:num>
  <w:num w:numId="6" w16cid:durableId="1894193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D15"/>
    <w:rsid w:val="0004610A"/>
    <w:rsid w:val="000D501E"/>
    <w:rsid w:val="0011584C"/>
    <w:rsid w:val="003249D5"/>
    <w:rsid w:val="004A6671"/>
    <w:rsid w:val="004E6BB5"/>
    <w:rsid w:val="00690ED8"/>
    <w:rsid w:val="00A04DD6"/>
    <w:rsid w:val="00A064F4"/>
    <w:rsid w:val="00A673B8"/>
    <w:rsid w:val="00AE02F1"/>
    <w:rsid w:val="00BC6D15"/>
    <w:rsid w:val="00BF4312"/>
    <w:rsid w:val="00C25A8A"/>
    <w:rsid w:val="00C66A7F"/>
    <w:rsid w:val="00D0794F"/>
    <w:rsid w:val="00EC0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D9588"/>
  <w15:chartTrackingRefBased/>
  <w15:docId w15:val="{829FE3EE-5683-4139-96DB-3C3E5B04C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D15"/>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C6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D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D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D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D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D15"/>
    <w:rPr>
      <w:rFonts w:eastAsiaTheme="majorEastAsia" w:cstheme="majorBidi"/>
      <w:color w:val="272727" w:themeColor="text1" w:themeTint="D8"/>
    </w:rPr>
  </w:style>
  <w:style w:type="paragraph" w:styleId="Title">
    <w:name w:val="Title"/>
    <w:basedOn w:val="Normal"/>
    <w:next w:val="Normal"/>
    <w:link w:val="TitleChar"/>
    <w:uiPriority w:val="10"/>
    <w:qFormat/>
    <w:rsid w:val="00BC6D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D15"/>
    <w:pPr>
      <w:spacing w:before="160"/>
      <w:jc w:val="center"/>
    </w:pPr>
    <w:rPr>
      <w:i/>
      <w:iCs/>
      <w:color w:val="404040" w:themeColor="text1" w:themeTint="BF"/>
    </w:rPr>
  </w:style>
  <w:style w:type="character" w:customStyle="1" w:styleId="QuoteChar">
    <w:name w:val="Quote Char"/>
    <w:basedOn w:val="DefaultParagraphFont"/>
    <w:link w:val="Quote"/>
    <w:uiPriority w:val="29"/>
    <w:rsid w:val="00BC6D15"/>
    <w:rPr>
      <w:i/>
      <w:iCs/>
      <w:color w:val="404040" w:themeColor="text1" w:themeTint="BF"/>
    </w:rPr>
  </w:style>
  <w:style w:type="paragraph" w:styleId="ListParagraph">
    <w:name w:val="List Paragraph"/>
    <w:basedOn w:val="Normal"/>
    <w:uiPriority w:val="34"/>
    <w:qFormat/>
    <w:rsid w:val="00BC6D15"/>
    <w:pPr>
      <w:ind w:left="720"/>
      <w:contextualSpacing/>
    </w:pPr>
  </w:style>
  <w:style w:type="character" w:styleId="IntenseEmphasis">
    <w:name w:val="Intense Emphasis"/>
    <w:basedOn w:val="DefaultParagraphFont"/>
    <w:uiPriority w:val="21"/>
    <w:qFormat/>
    <w:rsid w:val="00BC6D15"/>
    <w:rPr>
      <w:i/>
      <w:iCs/>
      <w:color w:val="0F4761" w:themeColor="accent1" w:themeShade="BF"/>
    </w:rPr>
  </w:style>
  <w:style w:type="paragraph" w:styleId="IntenseQuote">
    <w:name w:val="Intense Quote"/>
    <w:basedOn w:val="Normal"/>
    <w:next w:val="Normal"/>
    <w:link w:val="IntenseQuoteChar"/>
    <w:uiPriority w:val="30"/>
    <w:qFormat/>
    <w:rsid w:val="00BC6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D15"/>
    <w:rPr>
      <w:i/>
      <w:iCs/>
      <w:color w:val="0F4761" w:themeColor="accent1" w:themeShade="BF"/>
    </w:rPr>
  </w:style>
  <w:style w:type="character" w:styleId="IntenseReference">
    <w:name w:val="Intense Reference"/>
    <w:basedOn w:val="DefaultParagraphFont"/>
    <w:uiPriority w:val="32"/>
    <w:qFormat/>
    <w:rsid w:val="00BC6D15"/>
    <w:rPr>
      <w:b/>
      <w:bCs/>
      <w:smallCaps/>
      <w:color w:val="0F4761" w:themeColor="accent1" w:themeShade="BF"/>
      <w:spacing w:val="5"/>
    </w:rPr>
  </w:style>
  <w:style w:type="paragraph" w:styleId="BodyText">
    <w:name w:val="Body Text"/>
    <w:basedOn w:val="Normal"/>
    <w:link w:val="BodyTextChar"/>
    <w:uiPriority w:val="1"/>
    <w:qFormat/>
    <w:rsid w:val="00BC6D15"/>
    <w:rPr>
      <w:sz w:val="20"/>
      <w:szCs w:val="20"/>
    </w:rPr>
  </w:style>
  <w:style w:type="character" w:customStyle="1" w:styleId="BodyTextChar">
    <w:name w:val="Body Text Char"/>
    <w:basedOn w:val="DefaultParagraphFont"/>
    <w:link w:val="BodyText"/>
    <w:uiPriority w:val="1"/>
    <w:rsid w:val="00BC6D15"/>
    <w:rPr>
      <w:rFonts w:ascii="Arial" w:eastAsia="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06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 Stewart</dc:creator>
  <cp:keywords/>
  <dc:description/>
  <cp:lastModifiedBy>Scott H. Stewart</cp:lastModifiedBy>
  <cp:revision>6</cp:revision>
  <dcterms:created xsi:type="dcterms:W3CDTF">2025-08-19T16:27:00Z</dcterms:created>
  <dcterms:modified xsi:type="dcterms:W3CDTF">2025-08-20T15:30:00Z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2025-08-11T16:41:02Z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38171bc0-5f68-4509-af04-d60afb1bf0d7</vt:lpwstr>
  </property>
  <property fmtid="{D5CDD505-2E9C-101B-9397-08002B2CF9AE}" pid="7" name="MSIP_Label_defa4170-0d19-0005-0004-bc88714345d2_ActionId">
    <vt:lpwstr>1fa1ae2e-a8fc-4890-b76b-be381714be1f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