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7FAD" w14:textId="47CA18AA" w:rsidR="00EC52D6" w:rsidRPr="00614210" w:rsidRDefault="00614210" w:rsidP="00614210">
      <w:pPr>
        <w:spacing w:after="0" w:line="240" w:lineRule="auto"/>
        <w:jc w:val="center"/>
        <w:rPr>
          <w:rFonts w:ascii="Times New Roman" w:hAnsi="Times New Roman" w:cs="Times New Roman"/>
          <w:sz w:val="28"/>
          <w:szCs w:val="28"/>
        </w:rPr>
      </w:pPr>
      <w:r w:rsidRPr="00614210">
        <w:rPr>
          <w:rFonts w:ascii="Times New Roman" w:hAnsi="Times New Roman" w:cs="Times New Roman"/>
          <w:sz w:val="28"/>
          <w:szCs w:val="28"/>
        </w:rPr>
        <w:t>Wage and Hour Proposed Regulations</w:t>
      </w:r>
    </w:p>
    <w:p w14:paraId="22311979" w14:textId="1DB8325E" w:rsidR="00614210" w:rsidRPr="00614210" w:rsidRDefault="00E34909" w:rsidP="0061421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Question</w:t>
      </w:r>
      <w:r w:rsidR="00614210" w:rsidRPr="00614210">
        <w:rPr>
          <w:rFonts w:ascii="Times New Roman" w:hAnsi="Times New Roman" w:cs="Times New Roman"/>
          <w:sz w:val="28"/>
          <w:szCs w:val="28"/>
        </w:rPr>
        <w:t>s and Answers</w:t>
      </w:r>
    </w:p>
    <w:p w14:paraId="50A104C0" w14:textId="77777777" w:rsidR="00956201" w:rsidRDefault="00956201" w:rsidP="00614210">
      <w:pPr>
        <w:spacing w:after="0" w:line="240" w:lineRule="auto"/>
        <w:rPr>
          <w:rFonts w:ascii="Times New Roman" w:hAnsi="Times New Roman" w:cs="Times New Roman"/>
          <w:b/>
          <w:bCs/>
        </w:rPr>
      </w:pPr>
    </w:p>
    <w:p w14:paraId="089CAD91" w14:textId="6A01F945" w:rsidR="00614210" w:rsidRPr="00E34909" w:rsidRDefault="00E34909" w:rsidP="00614210">
      <w:pPr>
        <w:spacing w:after="0" w:line="240" w:lineRule="auto"/>
        <w:rPr>
          <w:rFonts w:ascii="Times New Roman" w:hAnsi="Times New Roman" w:cs="Times New Roman"/>
          <w:b/>
          <w:bCs/>
        </w:rPr>
      </w:pPr>
      <w:r w:rsidRPr="00E34909">
        <w:rPr>
          <w:rFonts w:ascii="Times New Roman" w:hAnsi="Times New Roman" w:cs="Times New Roman"/>
          <w:b/>
          <w:bCs/>
        </w:rPr>
        <w:t>Question</w:t>
      </w:r>
      <w:r w:rsidR="00252CF9">
        <w:rPr>
          <w:rFonts w:ascii="Times New Roman" w:hAnsi="Times New Roman" w:cs="Times New Roman"/>
          <w:b/>
          <w:bCs/>
        </w:rPr>
        <w:t xml:space="preserve"> 1</w:t>
      </w:r>
      <w:r w:rsidR="00614210" w:rsidRPr="00E34909">
        <w:rPr>
          <w:rFonts w:ascii="Times New Roman" w:hAnsi="Times New Roman" w:cs="Times New Roman"/>
          <w:b/>
          <w:bCs/>
        </w:rPr>
        <w:t>:</w:t>
      </w:r>
    </w:p>
    <w:p w14:paraId="202D69BC" w14:textId="5855783D"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How are employers supposed to pay out sick leave for employees that don't have a standard hourly rate such as employees that are paid day rates, commission, at multiple rates, or through other agreements?</w:t>
      </w:r>
    </w:p>
    <w:p w14:paraId="7FE5CA14"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141FEF55" w14:textId="7662E40A" w:rsidR="00614210" w:rsidRPr="00E34909" w:rsidRDefault="00614210"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Answer:</w:t>
      </w:r>
    </w:p>
    <w:p w14:paraId="27D10FAA" w14:textId="2D8183DA"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Under proposed regulation 8 AAC 15.100, employees are to be paid sick leave at their regular rate. This rate is calculated based on the applicable section of 29 CFR 778. Compensation methods specifically addressed are pieceworkers, employees paid at multiple hourly rates, employees paid in wages other than cash, employees that receive a commission, and employees that receive a bonus.</w:t>
      </w:r>
    </w:p>
    <w:p w14:paraId="7A2001DA"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05A25AD7" w14:textId="17DA23A0" w:rsidR="00614210" w:rsidRPr="00E34909" w:rsidRDefault="00E34909"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Question</w:t>
      </w:r>
      <w:r w:rsidR="00252CF9">
        <w:rPr>
          <w:rFonts w:ascii="Times New Roman" w:eastAsia="Times New Roman" w:hAnsi="Times New Roman" w:cs="Times New Roman"/>
          <w:b/>
          <w:bCs/>
          <w:kern w:val="0"/>
          <w14:ligatures w14:val="none"/>
        </w:rPr>
        <w:t xml:space="preserve"> 2</w:t>
      </w:r>
      <w:r w:rsidR="00614210" w:rsidRPr="00E34909">
        <w:rPr>
          <w:rFonts w:ascii="Times New Roman" w:eastAsia="Times New Roman" w:hAnsi="Times New Roman" w:cs="Times New Roman"/>
          <w:b/>
          <w:bCs/>
          <w:kern w:val="0"/>
          <w14:ligatures w14:val="none"/>
        </w:rPr>
        <w:t>:</w:t>
      </w:r>
    </w:p>
    <w:p w14:paraId="0106BBB1" w14:textId="6A29ECF0"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How are employers supposed to decide if they have less than or greater than 15 employees when their total number of employees fluctuates throughout the year?</w:t>
      </w:r>
    </w:p>
    <w:p w14:paraId="371CEBF2"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39FBAFDD" w14:textId="1FCFA176" w:rsidR="00614210" w:rsidRPr="00E34909" w:rsidRDefault="00614210"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Answer:</w:t>
      </w:r>
    </w:p>
    <w:p w14:paraId="6B848C76" w14:textId="5F6FBC64" w:rsidR="00027F22" w:rsidRPr="00027F22" w:rsidRDefault="00027F22" w:rsidP="00027F22">
      <w:pPr>
        <w:spacing w:after="0" w:line="240" w:lineRule="auto"/>
        <w:rPr>
          <w:rFonts w:ascii="Times New Roman" w:eastAsia="Times New Roman" w:hAnsi="Times New Roman" w:cs="Times New Roman"/>
          <w:kern w:val="0"/>
          <w14:ligatures w14:val="none"/>
        </w:rPr>
      </w:pPr>
      <w:r w:rsidRPr="001B478E">
        <w:rPr>
          <w:rFonts w:ascii="Times New Roman" w:eastAsia="Times New Roman" w:hAnsi="Times New Roman" w:cs="Times New Roman"/>
          <w:kern w:val="0"/>
          <w14:ligatures w14:val="none"/>
        </w:rPr>
        <w:t>Based on comments, the department is revising regulation 8 AAC 15.106 to require employers to use a Full Time Equivalent (FTE’s) calculation to determine employer size.</w:t>
      </w:r>
      <w:r w:rsidRPr="00027F22">
        <w:rPr>
          <w:rFonts w:ascii="Times New Roman" w:eastAsia="Times New Roman" w:hAnsi="Times New Roman" w:cs="Times New Roman"/>
          <w:kern w:val="0"/>
          <w14:ligatures w14:val="none"/>
        </w:rPr>
        <w:t xml:space="preserve"> </w:t>
      </w:r>
    </w:p>
    <w:p w14:paraId="246C825E"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046E9372" w14:textId="3A768ABD" w:rsidR="00614210" w:rsidRPr="00E34909" w:rsidRDefault="00E34909"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Question</w:t>
      </w:r>
      <w:r w:rsidR="005770BF">
        <w:rPr>
          <w:rFonts w:ascii="Times New Roman" w:eastAsia="Times New Roman" w:hAnsi="Times New Roman" w:cs="Times New Roman"/>
          <w:b/>
          <w:bCs/>
          <w:kern w:val="0"/>
          <w14:ligatures w14:val="none"/>
        </w:rPr>
        <w:t>3</w:t>
      </w:r>
      <w:r w:rsidR="00614210" w:rsidRPr="00E34909">
        <w:rPr>
          <w:rFonts w:ascii="Times New Roman" w:eastAsia="Times New Roman" w:hAnsi="Times New Roman" w:cs="Times New Roman"/>
          <w:b/>
          <w:bCs/>
          <w:kern w:val="0"/>
          <w14:ligatures w14:val="none"/>
        </w:rPr>
        <w:t>:</w:t>
      </w:r>
    </w:p>
    <w:p w14:paraId="3FC6544B" w14:textId="3BEB3C90"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What employees are counted for the purpose of determining employer size?</w:t>
      </w:r>
    </w:p>
    <w:p w14:paraId="0F20379E"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5562BC80" w14:textId="0B9EB1E1" w:rsidR="00A0294D" w:rsidRPr="001B478E" w:rsidRDefault="00614210"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Answer:</w:t>
      </w:r>
    </w:p>
    <w:p w14:paraId="4D2F8387" w14:textId="11D6A8D9" w:rsidR="00614210" w:rsidRPr="00614210" w:rsidRDefault="00A0294D" w:rsidP="00614210">
      <w:pPr>
        <w:spacing w:after="0" w:line="240" w:lineRule="auto"/>
        <w:rPr>
          <w:rFonts w:ascii="Times New Roman" w:eastAsia="Times New Roman" w:hAnsi="Times New Roman" w:cs="Times New Roman"/>
          <w:kern w:val="0"/>
          <w14:ligatures w14:val="none"/>
        </w:rPr>
      </w:pPr>
      <w:bookmarkStart w:id="0" w:name="_Hlk205802196"/>
      <w:r w:rsidRPr="001B478E">
        <w:rPr>
          <w:rFonts w:ascii="Times New Roman" w:eastAsia="Times New Roman" w:hAnsi="Times New Roman" w:cs="Times New Roman"/>
          <w:kern w:val="0"/>
          <w14:ligatures w14:val="none"/>
        </w:rPr>
        <w:t>All hours worked by part-time, full-time, or seasonal employees must be included in the calculation of FTE’s</w:t>
      </w:r>
      <w:r w:rsidR="00614210" w:rsidRPr="001B478E">
        <w:rPr>
          <w:rFonts w:ascii="Times New Roman" w:eastAsia="Times New Roman" w:hAnsi="Times New Roman" w:cs="Times New Roman"/>
          <w:kern w:val="0"/>
          <w14:ligatures w14:val="none"/>
        </w:rPr>
        <w:t>.</w:t>
      </w:r>
      <w:r w:rsidR="00AF6F4D">
        <w:rPr>
          <w:rFonts w:ascii="Times New Roman" w:eastAsia="Times New Roman" w:hAnsi="Times New Roman" w:cs="Times New Roman"/>
          <w:kern w:val="0"/>
          <w14:ligatures w14:val="none"/>
        </w:rPr>
        <w:t xml:space="preserve"> </w:t>
      </w:r>
    </w:p>
    <w:bookmarkEnd w:id="0"/>
    <w:p w14:paraId="3E7CC5FE"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0A425F64" w14:textId="4F61A7F3" w:rsidR="00614210" w:rsidRPr="00E34909" w:rsidRDefault="00E34909"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Question</w:t>
      </w:r>
      <w:r w:rsidR="005770BF">
        <w:rPr>
          <w:rFonts w:ascii="Times New Roman" w:eastAsia="Times New Roman" w:hAnsi="Times New Roman" w:cs="Times New Roman"/>
          <w:b/>
          <w:bCs/>
          <w:kern w:val="0"/>
          <w14:ligatures w14:val="none"/>
        </w:rPr>
        <w:t xml:space="preserve"> 4</w:t>
      </w:r>
      <w:r w:rsidR="00614210" w:rsidRPr="00E34909">
        <w:rPr>
          <w:rFonts w:ascii="Times New Roman" w:eastAsia="Times New Roman" w:hAnsi="Times New Roman" w:cs="Times New Roman"/>
          <w:b/>
          <w:bCs/>
          <w:kern w:val="0"/>
          <w14:ligatures w14:val="none"/>
        </w:rPr>
        <w:t>:</w:t>
      </w:r>
    </w:p>
    <w:p w14:paraId="4317F53E" w14:textId="3FD84740"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How does front-loading of leave affect the requirement to rollover unused sick leave at the end of the year?</w:t>
      </w:r>
    </w:p>
    <w:p w14:paraId="257276C3"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265DBFD2" w14:textId="4C3AECF9" w:rsidR="00614210" w:rsidRPr="00E34909" w:rsidRDefault="00614210"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Answer:</w:t>
      </w:r>
    </w:p>
    <w:p w14:paraId="6045BE2A" w14:textId="1A60C270" w:rsidR="00614210" w:rsidRPr="00614210" w:rsidRDefault="00614210" w:rsidP="00614210">
      <w:pPr>
        <w:spacing w:after="0" w:line="240" w:lineRule="auto"/>
        <w:rPr>
          <w:rFonts w:ascii="Times New Roman" w:hAnsi="Times New Roman" w:cs="Times New Roman"/>
        </w:rPr>
      </w:pPr>
      <w:r w:rsidRPr="00EA5833">
        <w:rPr>
          <w:rFonts w:ascii="Times New Roman" w:eastAsia="Times New Roman" w:hAnsi="Times New Roman" w:cs="Times New Roman"/>
          <w:kern w:val="0"/>
          <w14:ligatures w14:val="none"/>
        </w:rPr>
        <w:t xml:space="preserve">Under proposed 8 AAC 15.107, Employers that front-load the proper amount of sick leave are not required to carry forward any unused sick leave to the next year. </w:t>
      </w:r>
    </w:p>
    <w:p w14:paraId="578DA1BA" w14:textId="77777777" w:rsidR="00614210" w:rsidRPr="00614210" w:rsidRDefault="00614210" w:rsidP="00614210">
      <w:pPr>
        <w:spacing w:after="0" w:line="240" w:lineRule="auto"/>
        <w:rPr>
          <w:rFonts w:ascii="Times New Roman" w:hAnsi="Times New Roman" w:cs="Times New Roman"/>
        </w:rPr>
      </w:pPr>
    </w:p>
    <w:p w14:paraId="48ADDFA2" w14:textId="21622EAF" w:rsidR="00614210" w:rsidRPr="00E34909" w:rsidRDefault="00E34909" w:rsidP="00614210">
      <w:pPr>
        <w:spacing w:after="0" w:line="240" w:lineRule="auto"/>
        <w:rPr>
          <w:rFonts w:ascii="Times New Roman" w:hAnsi="Times New Roman" w:cs="Times New Roman"/>
          <w:b/>
          <w:bCs/>
        </w:rPr>
      </w:pPr>
      <w:r w:rsidRPr="00E34909">
        <w:rPr>
          <w:rFonts w:ascii="Times New Roman" w:hAnsi="Times New Roman" w:cs="Times New Roman"/>
          <w:b/>
          <w:bCs/>
        </w:rPr>
        <w:t>Question</w:t>
      </w:r>
      <w:r w:rsidR="005770BF">
        <w:rPr>
          <w:rFonts w:ascii="Times New Roman" w:hAnsi="Times New Roman" w:cs="Times New Roman"/>
          <w:b/>
          <w:bCs/>
        </w:rPr>
        <w:t xml:space="preserve"> 5</w:t>
      </w:r>
      <w:r w:rsidR="00614210" w:rsidRPr="00E34909">
        <w:rPr>
          <w:rFonts w:ascii="Times New Roman" w:hAnsi="Times New Roman" w:cs="Times New Roman"/>
          <w:b/>
          <w:bCs/>
        </w:rPr>
        <w:t>:</w:t>
      </w:r>
    </w:p>
    <w:p w14:paraId="58BB08E5" w14:textId="77777777" w:rsidR="00E34909"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How are employers supposed to determine if their existing PTO plan meets the requirements of the new laws or if they must provide additional paid sick leave?</w:t>
      </w:r>
    </w:p>
    <w:p w14:paraId="32BE724E" w14:textId="77777777" w:rsidR="00E34909" w:rsidRDefault="00E34909" w:rsidP="00614210">
      <w:pPr>
        <w:spacing w:after="0" w:line="240" w:lineRule="auto"/>
        <w:rPr>
          <w:rFonts w:ascii="Times New Roman" w:eastAsia="Times New Roman" w:hAnsi="Times New Roman" w:cs="Times New Roman"/>
          <w:kern w:val="0"/>
          <w14:ligatures w14:val="none"/>
        </w:rPr>
      </w:pPr>
    </w:p>
    <w:p w14:paraId="3A5D642B" w14:textId="1A510F23" w:rsidR="00614210" w:rsidRPr="00E34909" w:rsidRDefault="00614210"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Answer:</w:t>
      </w:r>
    </w:p>
    <w:p w14:paraId="0E781D52" w14:textId="58F657E1"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Under proposed 8 AAC 15.108, to not provide additional paid sick leave, employers must have a PTO policy that meets the</w:t>
      </w:r>
      <w:r w:rsidR="00FA09C1">
        <w:rPr>
          <w:rFonts w:ascii="Times New Roman" w:eastAsia="Times New Roman" w:hAnsi="Times New Roman" w:cs="Times New Roman"/>
          <w:kern w:val="0"/>
          <w14:ligatures w14:val="none"/>
        </w:rPr>
        <w:t xml:space="preserve"> </w:t>
      </w:r>
      <w:r w:rsidR="00FA09C1" w:rsidRPr="00FA09C1">
        <w:rPr>
          <w:rFonts w:ascii="Times New Roman" w:eastAsia="Times New Roman" w:hAnsi="Times New Roman" w:cs="Times New Roman"/>
          <w:kern w:val="0"/>
          <w14:ligatures w14:val="none"/>
        </w:rPr>
        <w:t>minimum usage and accrual standards</w:t>
      </w:r>
      <w:r w:rsidRPr="00EA5833">
        <w:rPr>
          <w:rFonts w:ascii="Times New Roman" w:eastAsia="Times New Roman" w:hAnsi="Times New Roman" w:cs="Times New Roman"/>
          <w:kern w:val="0"/>
          <w14:ligatures w14:val="none"/>
        </w:rPr>
        <w:t xml:space="preserve"> of AS 23.10.066, </w:t>
      </w:r>
      <w:r w:rsidR="00AD664A">
        <w:rPr>
          <w:rFonts w:ascii="Times New Roman" w:eastAsia="Times New Roman" w:hAnsi="Times New Roman" w:cs="Times New Roman"/>
          <w:kern w:val="0"/>
          <w14:ligatures w14:val="none"/>
        </w:rPr>
        <w:t>and</w:t>
      </w:r>
      <w:r w:rsidRPr="00EA5833">
        <w:rPr>
          <w:rFonts w:ascii="Times New Roman" w:eastAsia="Times New Roman" w:hAnsi="Times New Roman" w:cs="Times New Roman"/>
          <w:kern w:val="0"/>
          <w14:ligatures w14:val="none"/>
        </w:rPr>
        <w:t xml:space="preserve"> notify employees that their PTO plan will be used to meet the requirements of the paid sick leave law</w:t>
      </w:r>
      <w:r w:rsidR="00AD664A">
        <w:rPr>
          <w:rFonts w:ascii="Times New Roman" w:eastAsia="Times New Roman" w:hAnsi="Times New Roman" w:cs="Times New Roman"/>
          <w:kern w:val="0"/>
          <w14:ligatures w14:val="none"/>
        </w:rPr>
        <w:t>.</w:t>
      </w:r>
    </w:p>
    <w:p w14:paraId="57DD9470" w14:textId="77777777" w:rsidR="00614210" w:rsidRPr="00614210" w:rsidRDefault="00614210" w:rsidP="00614210">
      <w:pPr>
        <w:spacing w:after="0" w:line="240" w:lineRule="auto"/>
        <w:rPr>
          <w:rFonts w:ascii="Times New Roman" w:hAnsi="Times New Roman" w:cs="Times New Roman"/>
        </w:rPr>
      </w:pPr>
    </w:p>
    <w:p w14:paraId="5EB1A6B9" w14:textId="074F45C8" w:rsidR="00614210" w:rsidRPr="00E34909" w:rsidRDefault="00E34909" w:rsidP="00614210">
      <w:pPr>
        <w:spacing w:after="0" w:line="240" w:lineRule="auto"/>
        <w:rPr>
          <w:rFonts w:ascii="Times New Roman" w:hAnsi="Times New Roman" w:cs="Times New Roman"/>
          <w:b/>
          <w:bCs/>
        </w:rPr>
      </w:pPr>
      <w:r w:rsidRPr="00E34909">
        <w:rPr>
          <w:rFonts w:ascii="Times New Roman" w:hAnsi="Times New Roman" w:cs="Times New Roman"/>
          <w:b/>
          <w:bCs/>
        </w:rPr>
        <w:t>Question</w:t>
      </w:r>
      <w:r w:rsidR="005770BF">
        <w:rPr>
          <w:rFonts w:ascii="Times New Roman" w:hAnsi="Times New Roman" w:cs="Times New Roman"/>
          <w:b/>
          <w:bCs/>
        </w:rPr>
        <w:t xml:space="preserve"> 6</w:t>
      </w:r>
      <w:r w:rsidR="00614210" w:rsidRPr="00E34909">
        <w:rPr>
          <w:rFonts w:ascii="Times New Roman" w:hAnsi="Times New Roman" w:cs="Times New Roman"/>
          <w:b/>
          <w:bCs/>
        </w:rPr>
        <w:t>:</w:t>
      </w:r>
    </w:p>
    <w:p w14:paraId="2E3E46C1" w14:textId="0447864E"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How should employer</w:t>
      </w:r>
      <w:r w:rsidR="00956201">
        <w:rPr>
          <w:rFonts w:ascii="Times New Roman" w:eastAsia="Times New Roman" w:hAnsi="Times New Roman" w:cs="Times New Roman"/>
          <w:kern w:val="0"/>
          <w14:ligatures w14:val="none"/>
        </w:rPr>
        <w:t>s</w:t>
      </w:r>
      <w:r w:rsidRPr="00EA5833">
        <w:rPr>
          <w:rFonts w:ascii="Times New Roman" w:eastAsia="Times New Roman" w:hAnsi="Times New Roman" w:cs="Times New Roman"/>
          <w:kern w:val="0"/>
          <w14:ligatures w14:val="none"/>
        </w:rPr>
        <w:t xml:space="preserve"> keep track of paid time off and paid sick leave to ensure the provision</w:t>
      </w:r>
      <w:r w:rsidR="00AF6F4D">
        <w:rPr>
          <w:rFonts w:ascii="Times New Roman" w:eastAsia="Times New Roman" w:hAnsi="Times New Roman" w:cs="Times New Roman"/>
          <w:kern w:val="0"/>
          <w14:ligatures w14:val="none"/>
        </w:rPr>
        <w:t>s</w:t>
      </w:r>
      <w:r w:rsidRPr="00EA5833">
        <w:rPr>
          <w:rFonts w:ascii="Times New Roman" w:eastAsia="Times New Roman" w:hAnsi="Times New Roman" w:cs="Times New Roman"/>
          <w:kern w:val="0"/>
          <w14:ligatures w14:val="none"/>
        </w:rPr>
        <w:t xml:space="preserve"> of the </w:t>
      </w:r>
      <w:r w:rsidR="00AF6F4D">
        <w:rPr>
          <w:rFonts w:ascii="Times New Roman" w:eastAsia="Times New Roman" w:hAnsi="Times New Roman" w:cs="Times New Roman"/>
          <w:kern w:val="0"/>
          <w14:ligatures w14:val="none"/>
        </w:rPr>
        <w:t>law</w:t>
      </w:r>
      <w:r w:rsidRPr="00EA5833">
        <w:rPr>
          <w:rFonts w:ascii="Times New Roman" w:eastAsia="Times New Roman" w:hAnsi="Times New Roman" w:cs="Times New Roman"/>
          <w:kern w:val="0"/>
          <w14:ligatures w14:val="none"/>
        </w:rPr>
        <w:t xml:space="preserve"> can be demonstrated to have </w:t>
      </w:r>
      <w:r w:rsidR="00AF6F4D">
        <w:rPr>
          <w:rFonts w:ascii="Times New Roman" w:eastAsia="Times New Roman" w:hAnsi="Times New Roman" w:cs="Times New Roman"/>
          <w:kern w:val="0"/>
          <w14:ligatures w14:val="none"/>
        </w:rPr>
        <w:t xml:space="preserve">been </w:t>
      </w:r>
      <w:r w:rsidRPr="00EA5833">
        <w:rPr>
          <w:rFonts w:ascii="Times New Roman" w:eastAsia="Times New Roman" w:hAnsi="Times New Roman" w:cs="Times New Roman"/>
          <w:kern w:val="0"/>
          <w14:ligatures w14:val="none"/>
        </w:rPr>
        <w:t>met when the</w:t>
      </w:r>
      <w:r w:rsidR="00AF6F4D">
        <w:rPr>
          <w:rFonts w:ascii="Times New Roman" w:eastAsia="Times New Roman" w:hAnsi="Times New Roman" w:cs="Times New Roman"/>
          <w:kern w:val="0"/>
          <w14:ligatures w14:val="none"/>
        </w:rPr>
        <w:t xml:space="preserve"> employer uses a </w:t>
      </w:r>
      <w:r w:rsidR="00AD664A">
        <w:rPr>
          <w:rFonts w:ascii="Times New Roman" w:eastAsia="Times New Roman" w:hAnsi="Times New Roman" w:cs="Times New Roman"/>
          <w:kern w:val="0"/>
          <w14:ligatures w14:val="none"/>
        </w:rPr>
        <w:t>combined</w:t>
      </w:r>
      <w:r w:rsidRPr="00EA5833">
        <w:rPr>
          <w:rFonts w:ascii="Times New Roman" w:eastAsia="Times New Roman" w:hAnsi="Times New Roman" w:cs="Times New Roman"/>
          <w:kern w:val="0"/>
          <w14:ligatures w14:val="none"/>
        </w:rPr>
        <w:t xml:space="preserve"> PTO and sick leave plan?</w:t>
      </w:r>
    </w:p>
    <w:p w14:paraId="3C2AF568"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6CEA514B" w14:textId="7E0A4E51" w:rsidR="00614210" w:rsidRPr="00E34909" w:rsidRDefault="00614210"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Answer:</w:t>
      </w:r>
    </w:p>
    <w:p w14:paraId="715410C0" w14:textId="28E4041D" w:rsidR="00614210" w:rsidRPr="00614210" w:rsidRDefault="00FA09C1" w:rsidP="0061421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w:t>
      </w:r>
      <w:r w:rsidR="00614210" w:rsidRPr="00EA5833">
        <w:rPr>
          <w:rFonts w:ascii="Times New Roman" w:eastAsia="Times New Roman" w:hAnsi="Times New Roman" w:cs="Times New Roman"/>
          <w:kern w:val="0"/>
          <w14:ligatures w14:val="none"/>
        </w:rPr>
        <w:t xml:space="preserve">ecordkeeping under 8 AAC 15.160(h) </w:t>
      </w:r>
      <w:r w:rsidR="003935EA">
        <w:rPr>
          <w:rFonts w:ascii="Times New Roman" w:eastAsia="Times New Roman" w:hAnsi="Times New Roman" w:cs="Times New Roman"/>
          <w:kern w:val="0"/>
          <w14:ligatures w14:val="none"/>
        </w:rPr>
        <w:t>requires</w:t>
      </w:r>
      <w:r w:rsidR="00614210" w:rsidRPr="00EA5833">
        <w:rPr>
          <w:rFonts w:ascii="Times New Roman" w:eastAsia="Times New Roman" w:hAnsi="Times New Roman" w:cs="Times New Roman"/>
          <w:kern w:val="0"/>
          <w14:ligatures w14:val="none"/>
        </w:rPr>
        <w:t xml:space="preserve"> that the sick leave</w:t>
      </w:r>
      <w:r w:rsidR="003935EA">
        <w:rPr>
          <w:rFonts w:ascii="Times New Roman" w:eastAsia="Times New Roman" w:hAnsi="Times New Roman" w:cs="Times New Roman"/>
          <w:kern w:val="0"/>
          <w14:ligatures w14:val="none"/>
        </w:rPr>
        <w:t xml:space="preserve"> used in the accrual year and the sick leave</w:t>
      </w:r>
      <w:r w:rsidR="00614210" w:rsidRPr="00EA5833">
        <w:rPr>
          <w:rFonts w:ascii="Times New Roman" w:eastAsia="Times New Roman" w:hAnsi="Times New Roman" w:cs="Times New Roman"/>
          <w:kern w:val="0"/>
          <w14:ligatures w14:val="none"/>
        </w:rPr>
        <w:t xml:space="preserve"> balance be included </w:t>
      </w:r>
      <w:r w:rsidR="00AD664A" w:rsidRPr="00EA5833">
        <w:rPr>
          <w:rFonts w:ascii="Times New Roman" w:eastAsia="Times New Roman" w:hAnsi="Times New Roman" w:cs="Times New Roman"/>
          <w:kern w:val="0"/>
          <w14:ligatures w14:val="none"/>
        </w:rPr>
        <w:t>in</w:t>
      </w:r>
      <w:r w:rsidR="00614210" w:rsidRPr="00EA5833">
        <w:rPr>
          <w:rFonts w:ascii="Times New Roman" w:eastAsia="Times New Roman" w:hAnsi="Times New Roman" w:cs="Times New Roman"/>
          <w:kern w:val="0"/>
          <w14:ligatures w14:val="none"/>
        </w:rPr>
        <w:t xml:space="preserve"> statements of earnings and deductions.</w:t>
      </w:r>
      <w:r w:rsidR="00AD664A">
        <w:rPr>
          <w:rFonts w:ascii="Times New Roman" w:eastAsia="Times New Roman" w:hAnsi="Times New Roman" w:cs="Times New Roman"/>
          <w:kern w:val="0"/>
          <w14:ligatures w14:val="none"/>
        </w:rPr>
        <w:t xml:space="preserve"> In instances where an employer combines sick leave with another paid leave program, the employer has satisfied the requirement if the statement of earnings shows the paid leave used in the accrual year and the leave balance.</w:t>
      </w:r>
      <w:r w:rsidR="00614210" w:rsidRPr="00EA5833">
        <w:rPr>
          <w:rFonts w:ascii="Times New Roman" w:eastAsia="Times New Roman" w:hAnsi="Times New Roman" w:cs="Times New Roman"/>
          <w:kern w:val="0"/>
          <w14:ligatures w14:val="none"/>
        </w:rPr>
        <w:t xml:space="preserve"> Any additional recordkeeping is </w:t>
      </w:r>
      <w:r w:rsidR="00956201">
        <w:rPr>
          <w:rFonts w:ascii="Times New Roman" w:eastAsia="Times New Roman" w:hAnsi="Times New Roman" w:cs="Times New Roman"/>
          <w:kern w:val="0"/>
          <w14:ligatures w14:val="none"/>
        </w:rPr>
        <w:t>the</w:t>
      </w:r>
      <w:r w:rsidR="00614210" w:rsidRPr="00EA5833">
        <w:rPr>
          <w:rFonts w:ascii="Times New Roman" w:eastAsia="Times New Roman" w:hAnsi="Times New Roman" w:cs="Times New Roman"/>
          <w:kern w:val="0"/>
          <w14:ligatures w14:val="none"/>
        </w:rPr>
        <w:t xml:space="preserve"> subject of business practice</w:t>
      </w:r>
      <w:r w:rsidR="00956201">
        <w:rPr>
          <w:rFonts w:ascii="Times New Roman" w:eastAsia="Times New Roman" w:hAnsi="Times New Roman" w:cs="Times New Roman"/>
          <w:kern w:val="0"/>
          <w14:ligatures w14:val="none"/>
        </w:rPr>
        <w:t>s</w:t>
      </w:r>
      <w:r w:rsidR="00614210" w:rsidRPr="00EA5833">
        <w:rPr>
          <w:rFonts w:ascii="Times New Roman" w:eastAsia="Times New Roman" w:hAnsi="Times New Roman" w:cs="Times New Roman"/>
          <w:kern w:val="0"/>
          <w14:ligatures w14:val="none"/>
        </w:rPr>
        <w:t xml:space="preserve"> </w:t>
      </w:r>
      <w:r w:rsidR="00956201">
        <w:rPr>
          <w:rFonts w:ascii="Times New Roman" w:eastAsia="Times New Roman" w:hAnsi="Times New Roman" w:cs="Times New Roman"/>
          <w:kern w:val="0"/>
          <w14:ligatures w14:val="none"/>
        </w:rPr>
        <w:t>not addressed by the proposed regulation.</w:t>
      </w:r>
    </w:p>
    <w:p w14:paraId="2543CB2C"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15643FA0" w14:textId="78029B22" w:rsidR="00614210" w:rsidRPr="00E34909" w:rsidRDefault="00E34909"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Question</w:t>
      </w:r>
      <w:r w:rsidR="005770BF">
        <w:rPr>
          <w:rFonts w:ascii="Times New Roman" w:eastAsia="Times New Roman" w:hAnsi="Times New Roman" w:cs="Times New Roman"/>
          <w:b/>
          <w:bCs/>
          <w:kern w:val="0"/>
          <w14:ligatures w14:val="none"/>
        </w:rPr>
        <w:t xml:space="preserve"> 7</w:t>
      </w:r>
      <w:r w:rsidR="00614210" w:rsidRPr="00E34909">
        <w:rPr>
          <w:rFonts w:ascii="Times New Roman" w:eastAsia="Times New Roman" w:hAnsi="Times New Roman" w:cs="Times New Roman"/>
          <w:b/>
          <w:bCs/>
          <w:kern w:val="0"/>
          <w14:ligatures w14:val="none"/>
        </w:rPr>
        <w:t>:</w:t>
      </w:r>
    </w:p>
    <w:p w14:paraId="5189DFD2" w14:textId="704232C2"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How does cashing out sick leave interact with the requirement to reinstate sick leave balances for employees rehired within 6 months of termination?</w:t>
      </w:r>
    </w:p>
    <w:p w14:paraId="52FEA102"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2C0B58AC" w14:textId="4BA9700C" w:rsidR="00614210" w:rsidRPr="00E34909" w:rsidRDefault="00614210"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Answer:</w:t>
      </w:r>
    </w:p>
    <w:p w14:paraId="2CE04766" w14:textId="3B988501"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 xml:space="preserve">Under proposed regulation 8 AAC 15.109(b) the </w:t>
      </w:r>
      <w:r w:rsidR="00951884" w:rsidRPr="00EA5833">
        <w:rPr>
          <w:rFonts w:ascii="Times New Roman" w:eastAsia="Times New Roman" w:hAnsi="Times New Roman" w:cs="Times New Roman"/>
          <w:kern w:val="0"/>
          <w14:ligatures w14:val="none"/>
        </w:rPr>
        <w:t>employer’s</w:t>
      </w:r>
      <w:r w:rsidRPr="00EA5833">
        <w:rPr>
          <w:rFonts w:ascii="Times New Roman" w:eastAsia="Times New Roman" w:hAnsi="Times New Roman" w:cs="Times New Roman"/>
          <w:kern w:val="0"/>
          <w14:ligatures w14:val="none"/>
        </w:rPr>
        <w:t xml:space="preserve"> full obligation of the sick leave requirement is met if the employee voluntarily accepts the cash-out of sick leave. This means if an employee accepts a voluntary cash-out of paid sick leave upon termination of employment</w:t>
      </w:r>
      <w:r w:rsidR="00FA09C1">
        <w:rPr>
          <w:rFonts w:ascii="Times New Roman" w:eastAsia="Times New Roman" w:hAnsi="Times New Roman" w:cs="Times New Roman"/>
          <w:kern w:val="0"/>
          <w14:ligatures w14:val="none"/>
        </w:rPr>
        <w:t>,</w:t>
      </w:r>
      <w:r w:rsidRPr="00EA5833">
        <w:rPr>
          <w:rFonts w:ascii="Times New Roman" w:eastAsia="Times New Roman" w:hAnsi="Times New Roman" w:cs="Times New Roman"/>
          <w:kern w:val="0"/>
          <w14:ligatures w14:val="none"/>
        </w:rPr>
        <w:t xml:space="preserve"> they have received the benefit as required by law. No sick leave must be reinstated i</w:t>
      </w:r>
      <w:r w:rsidR="00951884">
        <w:rPr>
          <w:rFonts w:ascii="Times New Roman" w:eastAsia="Times New Roman" w:hAnsi="Times New Roman" w:cs="Times New Roman"/>
          <w:kern w:val="0"/>
          <w14:ligatures w14:val="none"/>
        </w:rPr>
        <w:t>f</w:t>
      </w:r>
      <w:r w:rsidRPr="00EA5833">
        <w:rPr>
          <w:rFonts w:ascii="Times New Roman" w:eastAsia="Times New Roman" w:hAnsi="Times New Roman" w:cs="Times New Roman"/>
          <w:kern w:val="0"/>
          <w14:ligatures w14:val="none"/>
        </w:rPr>
        <w:t xml:space="preserve"> they are rehired within 6 months.</w:t>
      </w:r>
    </w:p>
    <w:p w14:paraId="7BF951E1"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3EC49B9C" w14:textId="5AE684F7" w:rsidR="00614210" w:rsidRPr="00E34909" w:rsidRDefault="00E34909"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Question</w:t>
      </w:r>
      <w:r w:rsidR="005770BF">
        <w:rPr>
          <w:rFonts w:ascii="Times New Roman" w:eastAsia="Times New Roman" w:hAnsi="Times New Roman" w:cs="Times New Roman"/>
          <w:b/>
          <w:bCs/>
          <w:kern w:val="0"/>
          <w14:ligatures w14:val="none"/>
        </w:rPr>
        <w:t xml:space="preserve"> 8</w:t>
      </w:r>
      <w:r w:rsidR="00614210" w:rsidRPr="00E34909">
        <w:rPr>
          <w:rFonts w:ascii="Times New Roman" w:eastAsia="Times New Roman" w:hAnsi="Times New Roman" w:cs="Times New Roman"/>
          <w:b/>
          <w:bCs/>
          <w:kern w:val="0"/>
          <w14:ligatures w14:val="none"/>
        </w:rPr>
        <w:t>:</w:t>
      </w:r>
    </w:p>
    <w:p w14:paraId="17F36A3D" w14:textId="115BB961"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Are employers able to cap the amount of sick leave that they pay out to employees?</w:t>
      </w:r>
    </w:p>
    <w:p w14:paraId="6289E1B9"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07D44456" w14:textId="6349A249" w:rsidR="00614210" w:rsidRPr="00E34909" w:rsidRDefault="00614210"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Answer:</w:t>
      </w:r>
    </w:p>
    <w:p w14:paraId="295C8346" w14:textId="40D6901A" w:rsidR="00614210" w:rsidRPr="00614210" w:rsidRDefault="00614210" w:rsidP="00614210">
      <w:pPr>
        <w:spacing w:after="0" w:line="240" w:lineRule="auto"/>
        <w:rPr>
          <w:rFonts w:ascii="Times New Roman" w:eastAsia="Times New Roman" w:hAnsi="Times New Roman" w:cs="Times New Roman"/>
          <w:kern w:val="0"/>
          <w14:ligatures w14:val="none"/>
        </w:rPr>
      </w:pPr>
      <w:r w:rsidRPr="001B478E">
        <w:rPr>
          <w:rFonts w:ascii="Times New Roman" w:eastAsia="Times New Roman" w:hAnsi="Times New Roman" w:cs="Times New Roman"/>
          <w:kern w:val="0"/>
          <w14:ligatures w14:val="none"/>
        </w:rPr>
        <w:t xml:space="preserve">Under </w:t>
      </w:r>
      <w:r w:rsidR="003A33D7" w:rsidRPr="001B478E">
        <w:rPr>
          <w:rFonts w:ascii="Times New Roman" w:eastAsia="Times New Roman" w:hAnsi="Times New Roman" w:cs="Times New Roman"/>
          <w:kern w:val="0"/>
          <w14:ligatures w14:val="none"/>
        </w:rPr>
        <w:t xml:space="preserve">AS 23.10.066, employees are not entitled to accrue or use more than 40/56 hours of paid sick leave per year, based on </w:t>
      </w:r>
      <w:r w:rsidR="00C706AA" w:rsidRPr="001B478E">
        <w:rPr>
          <w:rFonts w:ascii="Times New Roman" w:eastAsia="Times New Roman" w:hAnsi="Times New Roman" w:cs="Times New Roman"/>
          <w:kern w:val="0"/>
          <w14:ligatures w14:val="none"/>
        </w:rPr>
        <w:t>employers’</w:t>
      </w:r>
      <w:r w:rsidR="003A33D7" w:rsidRPr="001B478E">
        <w:rPr>
          <w:rFonts w:ascii="Times New Roman" w:eastAsia="Times New Roman" w:hAnsi="Times New Roman" w:cs="Times New Roman"/>
          <w:kern w:val="0"/>
          <w14:ligatures w14:val="none"/>
        </w:rPr>
        <w:t xml:space="preserve"> size, meaning an </w:t>
      </w:r>
      <w:r w:rsidR="00C706AA" w:rsidRPr="001B478E">
        <w:rPr>
          <w:rFonts w:ascii="Times New Roman" w:eastAsia="Times New Roman" w:hAnsi="Times New Roman" w:cs="Times New Roman"/>
          <w:kern w:val="0"/>
          <w14:ligatures w14:val="none"/>
        </w:rPr>
        <w:t>employee's</w:t>
      </w:r>
      <w:r w:rsidR="003A33D7" w:rsidRPr="001B478E">
        <w:rPr>
          <w:rFonts w:ascii="Times New Roman" w:eastAsia="Times New Roman" w:hAnsi="Times New Roman" w:cs="Times New Roman"/>
          <w:kern w:val="0"/>
          <w14:ligatures w14:val="none"/>
        </w:rPr>
        <w:t xml:space="preserve"> yearly accrual can be capped at 40 hours per year for employers with less than 15 employees, and 56 for employers with </w:t>
      </w:r>
      <w:r w:rsidR="00C706AA" w:rsidRPr="001B478E">
        <w:rPr>
          <w:rFonts w:ascii="Times New Roman" w:eastAsia="Times New Roman" w:hAnsi="Times New Roman" w:cs="Times New Roman"/>
          <w:kern w:val="0"/>
          <w14:ligatures w14:val="none"/>
        </w:rPr>
        <w:t>15 employees or more.</w:t>
      </w:r>
    </w:p>
    <w:p w14:paraId="685212BA" w14:textId="77777777" w:rsidR="00614210" w:rsidRPr="00614210" w:rsidRDefault="00614210" w:rsidP="00614210">
      <w:pPr>
        <w:spacing w:after="0" w:line="240" w:lineRule="auto"/>
        <w:rPr>
          <w:rFonts w:ascii="Times New Roman" w:hAnsi="Times New Roman" w:cs="Times New Roman"/>
        </w:rPr>
      </w:pPr>
    </w:p>
    <w:p w14:paraId="7314D96F" w14:textId="36425D76" w:rsidR="00614210" w:rsidRPr="00E34909" w:rsidRDefault="00E34909" w:rsidP="00614210">
      <w:pPr>
        <w:spacing w:after="0" w:line="240" w:lineRule="auto"/>
        <w:rPr>
          <w:rFonts w:ascii="Times New Roman" w:hAnsi="Times New Roman" w:cs="Times New Roman"/>
          <w:b/>
          <w:bCs/>
        </w:rPr>
      </w:pPr>
      <w:r w:rsidRPr="00E34909">
        <w:rPr>
          <w:rFonts w:ascii="Times New Roman" w:hAnsi="Times New Roman" w:cs="Times New Roman"/>
          <w:b/>
          <w:bCs/>
        </w:rPr>
        <w:t>Question</w:t>
      </w:r>
      <w:r w:rsidR="005770BF">
        <w:rPr>
          <w:rFonts w:ascii="Times New Roman" w:hAnsi="Times New Roman" w:cs="Times New Roman"/>
          <w:b/>
          <w:bCs/>
        </w:rPr>
        <w:t xml:space="preserve"> 9</w:t>
      </w:r>
      <w:r w:rsidR="00614210" w:rsidRPr="00E34909">
        <w:rPr>
          <w:rFonts w:ascii="Times New Roman" w:hAnsi="Times New Roman" w:cs="Times New Roman"/>
          <w:b/>
          <w:bCs/>
        </w:rPr>
        <w:t>:</w:t>
      </w:r>
    </w:p>
    <w:p w14:paraId="61C28F89" w14:textId="2BAD67F2"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 xml:space="preserve">Are employers limited to paying out sick leave in </w:t>
      </w:r>
      <w:r w:rsidR="00C706AA">
        <w:rPr>
          <w:rFonts w:ascii="Times New Roman" w:eastAsia="Times New Roman" w:hAnsi="Times New Roman" w:cs="Times New Roman"/>
          <w:kern w:val="0"/>
          <w14:ligatures w14:val="none"/>
        </w:rPr>
        <w:t>8-hour</w:t>
      </w:r>
      <w:r w:rsidRPr="00EA5833">
        <w:rPr>
          <w:rFonts w:ascii="Times New Roman" w:eastAsia="Times New Roman" w:hAnsi="Times New Roman" w:cs="Times New Roman"/>
          <w:kern w:val="0"/>
          <w14:ligatures w14:val="none"/>
        </w:rPr>
        <w:t xml:space="preserve"> increments for employees who regularly work longer shifts?</w:t>
      </w:r>
    </w:p>
    <w:p w14:paraId="67A8D793"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1C36715D" w14:textId="4E17257A" w:rsidR="00614210" w:rsidRPr="00E34909" w:rsidRDefault="00614210"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Answer:</w:t>
      </w:r>
    </w:p>
    <w:p w14:paraId="16C8B39C" w14:textId="1CB5B7E2" w:rsidR="00614210" w:rsidRPr="00C706AA" w:rsidRDefault="003A33D7" w:rsidP="00614210">
      <w:pPr>
        <w:spacing w:after="0" w:line="240" w:lineRule="auto"/>
        <w:rPr>
          <w:rFonts w:ascii="Times New Roman" w:eastAsia="Times New Roman" w:hAnsi="Times New Roman" w:cs="Times New Roman"/>
          <w:b/>
          <w:bCs/>
          <w:kern w:val="0"/>
          <w14:ligatures w14:val="none"/>
        </w:rPr>
      </w:pPr>
      <w:r w:rsidRPr="001B478E">
        <w:rPr>
          <w:rFonts w:ascii="Times New Roman" w:eastAsia="Times New Roman" w:hAnsi="Times New Roman" w:cs="Times New Roman"/>
          <w:kern w:val="0"/>
          <w14:ligatures w14:val="none"/>
        </w:rPr>
        <w:t>Employees should be paid their regular hourly rate for all scheduled hours not worked for a qualifying absence</w:t>
      </w:r>
      <w:r w:rsidRPr="001B478E">
        <w:rPr>
          <w:rFonts w:ascii="Times New Roman" w:eastAsia="Times New Roman" w:hAnsi="Times New Roman" w:cs="Times New Roman"/>
          <w:b/>
          <w:bCs/>
          <w:kern w:val="0"/>
          <w14:ligatures w14:val="none"/>
        </w:rPr>
        <w:t>.</w:t>
      </w:r>
    </w:p>
    <w:p w14:paraId="3B072E7F" w14:textId="77777777" w:rsidR="00614210" w:rsidRPr="00614210" w:rsidRDefault="00614210" w:rsidP="00614210">
      <w:pPr>
        <w:spacing w:after="0" w:line="240" w:lineRule="auto"/>
        <w:rPr>
          <w:rFonts w:ascii="Times New Roman" w:eastAsia="Times New Roman" w:hAnsi="Times New Roman" w:cs="Times New Roman"/>
          <w:b/>
          <w:bCs/>
          <w:kern w:val="0"/>
          <w14:ligatures w14:val="none"/>
        </w:rPr>
      </w:pPr>
    </w:p>
    <w:p w14:paraId="26EBD8D5" w14:textId="03FE6A69" w:rsidR="00614210" w:rsidRPr="00E34909" w:rsidRDefault="00E34909"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Question</w:t>
      </w:r>
      <w:r w:rsidR="005770BF">
        <w:rPr>
          <w:rFonts w:ascii="Times New Roman" w:eastAsia="Times New Roman" w:hAnsi="Times New Roman" w:cs="Times New Roman"/>
          <w:b/>
          <w:bCs/>
          <w:kern w:val="0"/>
          <w14:ligatures w14:val="none"/>
        </w:rPr>
        <w:t xml:space="preserve"> 10</w:t>
      </w:r>
      <w:r w:rsidR="00614210" w:rsidRPr="00E34909">
        <w:rPr>
          <w:rFonts w:ascii="Times New Roman" w:eastAsia="Times New Roman" w:hAnsi="Times New Roman" w:cs="Times New Roman"/>
          <w:b/>
          <w:bCs/>
          <w:kern w:val="0"/>
          <w14:ligatures w14:val="none"/>
        </w:rPr>
        <w:t>:</w:t>
      </w:r>
    </w:p>
    <w:p w14:paraId="7D7C3CE6"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To satisfy the written notice requirement, do employers have to provide employees with their exact accrual rate or does a table that lists multiple accrual rates based on tenure suffice?</w:t>
      </w:r>
    </w:p>
    <w:p w14:paraId="0D5E80B4"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06524801" w14:textId="3FB2123A" w:rsidR="00614210" w:rsidRPr="00E34909" w:rsidRDefault="00614210"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Answer:</w:t>
      </w:r>
    </w:p>
    <w:p w14:paraId="68B99E1B" w14:textId="7E91D4AA"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Based on proposed regulation 8 AAC 15.113, transmission of the written notice through a handbook or manual is allowed.</w:t>
      </w:r>
      <w:r w:rsidR="00FA09C1">
        <w:rPr>
          <w:rFonts w:ascii="Times New Roman" w:eastAsia="Times New Roman" w:hAnsi="Times New Roman" w:cs="Times New Roman"/>
          <w:kern w:val="0"/>
          <w14:ligatures w14:val="none"/>
        </w:rPr>
        <w:t xml:space="preserve"> Accrual</w:t>
      </w:r>
      <w:r w:rsidRPr="00EA5833">
        <w:rPr>
          <w:rFonts w:ascii="Times New Roman" w:eastAsia="Times New Roman" w:hAnsi="Times New Roman" w:cs="Times New Roman"/>
          <w:kern w:val="0"/>
          <w14:ligatures w14:val="none"/>
        </w:rPr>
        <w:t xml:space="preserve"> rates </w:t>
      </w:r>
      <w:r w:rsidR="00FA09C1">
        <w:rPr>
          <w:rFonts w:ascii="Times New Roman" w:eastAsia="Times New Roman" w:hAnsi="Times New Roman" w:cs="Times New Roman"/>
          <w:kern w:val="0"/>
          <w14:ligatures w14:val="none"/>
        </w:rPr>
        <w:t xml:space="preserve">that </w:t>
      </w:r>
      <w:r w:rsidRPr="00EA5833">
        <w:rPr>
          <w:rFonts w:ascii="Times New Roman" w:eastAsia="Times New Roman" w:hAnsi="Times New Roman" w:cs="Times New Roman"/>
          <w:kern w:val="0"/>
          <w14:ligatures w14:val="none"/>
        </w:rPr>
        <w:t>are displayed as a table instead of a fixed number would satisfy the requirement</w:t>
      </w:r>
      <w:r w:rsidR="00FA09C1">
        <w:rPr>
          <w:rFonts w:ascii="Times New Roman" w:eastAsia="Times New Roman" w:hAnsi="Times New Roman" w:cs="Times New Roman"/>
          <w:kern w:val="0"/>
          <w14:ligatures w14:val="none"/>
        </w:rPr>
        <w:t xml:space="preserve"> as long as they meet the accrual requirements of AS 23.10.066</w:t>
      </w:r>
      <w:r w:rsidRPr="00EA5833">
        <w:rPr>
          <w:rFonts w:ascii="Times New Roman" w:eastAsia="Times New Roman" w:hAnsi="Times New Roman" w:cs="Times New Roman"/>
          <w:kern w:val="0"/>
          <w14:ligatures w14:val="none"/>
        </w:rPr>
        <w:t>.</w:t>
      </w:r>
    </w:p>
    <w:p w14:paraId="511EFAF2"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5C3C3065" w14:textId="5605D47D" w:rsidR="00614210" w:rsidRPr="00E34909" w:rsidRDefault="00E34909"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Question</w:t>
      </w:r>
      <w:r w:rsidR="005770BF">
        <w:rPr>
          <w:rFonts w:ascii="Times New Roman" w:eastAsia="Times New Roman" w:hAnsi="Times New Roman" w:cs="Times New Roman"/>
          <w:b/>
          <w:bCs/>
          <w:kern w:val="0"/>
          <w14:ligatures w14:val="none"/>
        </w:rPr>
        <w:t xml:space="preserve"> 11</w:t>
      </w:r>
      <w:r w:rsidR="00614210" w:rsidRPr="00E34909">
        <w:rPr>
          <w:rFonts w:ascii="Times New Roman" w:eastAsia="Times New Roman" w:hAnsi="Times New Roman" w:cs="Times New Roman"/>
          <w:b/>
          <w:bCs/>
          <w:kern w:val="0"/>
          <w14:ligatures w14:val="none"/>
        </w:rPr>
        <w:t>:</w:t>
      </w:r>
    </w:p>
    <w:p w14:paraId="5BD4161E" w14:textId="425B2806"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t xml:space="preserve">Do the hours an employer pays for vacation &amp; holiday count towards the Sick Leave Hour </w:t>
      </w:r>
      <w:r w:rsidR="00AF6F4D">
        <w:rPr>
          <w:rFonts w:ascii="Times New Roman" w:eastAsia="Times New Roman" w:hAnsi="Times New Roman" w:cs="Times New Roman"/>
          <w:kern w:val="0"/>
          <w14:ligatures w14:val="none"/>
        </w:rPr>
        <w:t>a</w:t>
      </w:r>
      <w:r w:rsidRPr="00EA5833">
        <w:rPr>
          <w:rFonts w:ascii="Times New Roman" w:eastAsia="Times New Roman" w:hAnsi="Times New Roman" w:cs="Times New Roman"/>
          <w:kern w:val="0"/>
          <w14:ligatures w14:val="none"/>
        </w:rPr>
        <w:t>ccrual or is it hours actually worked?</w:t>
      </w:r>
    </w:p>
    <w:p w14:paraId="4C9CDCAF"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5E5F1B0F" w14:textId="2593343A" w:rsidR="00614210" w:rsidRPr="00E34909" w:rsidRDefault="00614210" w:rsidP="00614210">
      <w:pPr>
        <w:spacing w:after="0" w:line="240" w:lineRule="auto"/>
        <w:rPr>
          <w:rFonts w:ascii="Times New Roman" w:eastAsia="Times New Roman" w:hAnsi="Times New Roman" w:cs="Times New Roman"/>
          <w:b/>
          <w:bCs/>
          <w:kern w:val="0"/>
          <w14:ligatures w14:val="none"/>
        </w:rPr>
      </w:pPr>
      <w:r w:rsidRPr="00E34909">
        <w:rPr>
          <w:rFonts w:ascii="Times New Roman" w:eastAsia="Times New Roman" w:hAnsi="Times New Roman" w:cs="Times New Roman"/>
          <w:b/>
          <w:bCs/>
          <w:kern w:val="0"/>
          <w14:ligatures w14:val="none"/>
        </w:rPr>
        <w:t>Answer:</w:t>
      </w:r>
    </w:p>
    <w:p w14:paraId="2DDE72DA" w14:textId="3E1B5535" w:rsidR="00614210" w:rsidRPr="00614210" w:rsidRDefault="00614210" w:rsidP="00614210">
      <w:pPr>
        <w:spacing w:after="0" w:line="240" w:lineRule="auto"/>
        <w:rPr>
          <w:rFonts w:ascii="Times New Roman" w:eastAsia="Times New Roman" w:hAnsi="Times New Roman" w:cs="Times New Roman"/>
          <w:kern w:val="0"/>
          <w14:ligatures w14:val="none"/>
        </w:rPr>
      </w:pPr>
      <w:r w:rsidRPr="00EA5833">
        <w:rPr>
          <w:rFonts w:ascii="Times New Roman" w:eastAsia="Times New Roman" w:hAnsi="Times New Roman" w:cs="Times New Roman"/>
          <w:kern w:val="0"/>
          <w14:ligatures w14:val="none"/>
        </w:rPr>
        <w:lastRenderedPageBreak/>
        <w:t xml:space="preserve">8 AAC 15.119 (1)(b): “Hours Worked” in AS 23.10.066 is clarified to not include holidays, vacation, time spent not working, or other non-working hours. </w:t>
      </w:r>
    </w:p>
    <w:p w14:paraId="07CDE1F4"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4CA6387D" w14:textId="77777777" w:rsidR="00614210" w:rsidRPr="00614210" w:rsidRDefault="00614210" w:rsidP="00614210">
      <w:pPr>
        <w:spacing w:after="0" w:line="240" w:lineRule="auto"/>
        <w:rPr>
          <w:rFonts w:ascii="Times New Roman" w:eastAsia="Times New Roman" w:hAnsi="Times New Roman" w:cs="Times New Roman"/>
          <w:kern w:val="0"/>
          <w14:ligatures w14:val="none"/>
        </w:rPr>
      </w:pPr>
    </w:p>
    <w:p w14:paraId="19E4C6F4" w14:textId="77777777" w:rsidR="00614210" w:rsidRDefault="00614210" w:rsidP="00614210">
      <w:pPr>
        <w:spacing w:after="0" w:line="240" w:lineRule="auto"/>
        <w:rPr>
          <w:rFonts w:ascii="Calibri" w:eastAsia="Times New Roman" w:hAnsi="Calibri" w:cs="Calibri"/>
          <w:kern w:val="0"/>
          <w:sz w:val="22"/>
          <w:szCs w:val="22"/>
          <w14:ligatures w14:val="none"/>
        </w:rPr>
      </w:pPr>
    </w:p>
    <w:p w14:paraId="1D5E2F48" w14:textId="77777777" w:rsidR="00614210" w:rsidRDefault="00614210" w:rsidP="00614210">
      <w:pPr>
        <w:spacing w:after="0" w:line="240" w:lineRule="auto"/>
        <w:rPr>
          <w:rFonts w:ascii="Calibri" w:eastAsia="Times New Roman" w:hAnsi="Calibri" w:cs="Calibri"/>
          <w:kern w:val="0"/>
          <w:sz w:val="22"/>
          <w:szCs w:val="22"/>
          <w14:ligatures w14:val="none"/>
        </w:rPr>
      </w:pPr>
    </w:p>
    <w:p w14:paraId="1A488CDA" w14:textId="77777777" w:rsidR="00614210" w:rsidRPr="00614210" w:rsidRDefault="00614210" w:rsidP="00614210">
      <w:pPr>
        <w:spacing w:after="0" w:line="240" w:lineRule="auto"/>
        <w:rPr>
          <w:rFonts w:ascii="Calibri" w:eastAsia="Times New Roman" w:hAnsi="Calibri" w:cs="Calibri"/>
          <w:kern w:val="0"/>
          <w:sz w:val="22"/>
          <w:szCs w:val="22"/>
          <w14:ligatures w14:val="none"/>
        </w:rPr>
      </w:pPr>
    </w:p>
    <w:p w14:paraId="49BB8C7D" w14:textId="77777777" w:rsidR="00614210" w:rsidRPr="00614210" w:rsidRDefault="00614210" w:rsidP="00614210">
      <w:pPr>
        <w:spacing w:after="0" w:line="240" w:lineRule="auto"/>
        <w:rPr>
          <w:rFonts w:ascii="Times New Roman" w:hAnsi="Times New Roman" w:cs="Times New Roman"/>
        </w:rPr>
      </w:pPr>
    </w:p>
    <w:sectPr w:rsidR="00614210" w:rsidRPr="00614210" w:rsidSect="00E34909">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210"/>
    <w:rsid w:val="00027F22"/>
    <w:rsid w:val="00031280"/>
    <w:rsid w:val="00044CC1"/>
    <w:rsid w:val="00102E4D"/>
    <w:rsid w:val="001B478E"/>
    <w:rsid w:val="00252CF9"/>
    <w:rsid w:val="00280D31"/>
    <w:rsid w:val="003935EA"/>
    <w:rsid w:val="003A33D7"/>
    <w:rsid w:val="004B065B"/>
    <w:rsid w:val="005770BF"/>
    <w:rsid w:val="00614210"/>
    <w:rsid w:val="00951884"/>
    <w:rsid w:val="00956201"/>
    <w:rsid w:val="009F060A"/>
    <w:rsid w:val="00A0294D"/>
    <w:rsid w:val="00AB4EBE"/>
    <w:rsid w:val="00AD664A"/>
    <w:rsid w:val="00AF6F4D"/>
    <w:rsid w:val="00C706AA"/>
    <w:rsid w:val="00CA3F66"/>
    <w:rsid w:val="00CC2329"/>
    <w:rsid w:val="00DB29E5"/>
    <w:rsid w:val="00E00909"/>
    <w:rsid w:val="00E23450"/>
    <w:rsid w:val="00E237C0"/>
    <w:rsid w:val="00E34909"/>
    <w:rsid w:val="00EC52D6"/>
    <w:rsid w:val="00FA0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E12374"/>
  <w15:chartTrackingRefBased/>
  <w15:docId w15:val="{7A81425E-1E44-45C7-908A-5C28E69D6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2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42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42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42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42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42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42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42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42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2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42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42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42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42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42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42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42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4210"/>
    <w:rPr>
      <w:rFonts w:eastAsiaTheme="majorEastAsia" w:cstheme="majorBidi"/>
      <w:color w:val="272727" w:themeColor="text1" w:themeTint="D8"/>
    </w:rPr>
  </w:style>
  <w:style w:type="paragraph" w:styleId="Title">
    <w:name w:val="Title"/>
    <w:basedOn w:val="Normal"/>
    <w:next w:val="Normal"/>
    <w:link w:val="TitleChar"/>
    <w:uiPriority w:val="10"/>
    <w:qFormat/>
    <w:rsid w:val="006142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42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42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42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4210"/>
    <w:pPr>
      <w:spacing w:before="160"/>
      <w:jc w:val="center"/>
    </w:pPr>
    <w:rPr>
      <w:i/>
      <w:iCs/>
      <w:color w:val="404040" w:themeColor="text1" w:themeTint="BF"/>
    </w:rPr>
  </w:style>
  <w:style w:type="character" w:customStyle="1" w:styleId="QuoteChar">
    <w:name w:val="Quote Char"/>
    <w:basedOn w:val="DefaultParagraphFont"/>
    <w:link w:val="Quote"/>
    <w:uiPriority w:val="29"/>
    <w:rsid w:val="00614210"/>
    <w:rPr>
      <w:i/>
      <w:iCs/>
      <w:color w:val="404040" w:themeColor="text1" w:themeTint="BF"/>
    </w:rPr>
  </w:style>
  <w:style w:type="paragraph" w:styleId="ListParagraph">
    <w:name w:val="List Paragraph"/>
    <w:basedOn w:val="Normal"/>
    <w:uiPriority w:val="34"/>
    <w:qFormat/>
    <w:rsid w:val="00614210"/>
    <w:pPr>
      <w:ind w:left="720"/>
      <w:contextualSpacing/>
    </w:pPr>
  </w:style>
  <w:style w:type="character" w:styleId="IntenseEmphasis">
    <w:name w:val="Intense Emphasis"/>
    <w:basedOn w:val="DefaultParagraphFont"/>
    <w:uiPriority w:val="21"/>
    <w:qFormat/>
    <w:rsid w:val="00614210"/>
    <w:rPr>
      <w:i/>
      <w:iCs/>
      <w:color w:val="0F4761" w:themeColor="accent1" w:themeShade="BF"/>
    </w:rPr>
  </w:style>
  <w:style w:type="paragraph" w:styleId="IntenseQuote">
    <w:name w:val="Intense Quote"/>
    <w:basedOn w:val="Normal"/>
    <w:next w:val="Normal"/>
    <w:link w:val="IntenseQuoteChar"/>
    <w:uiPriority w:val="30"/>
    <w:qFormat/>
    <w:rsid w:val="006142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4210"/>
    <w:rPr>
      <w:i/>
      <w:iCs/>
      <w:color w:val="0F4761" w:themeColor="accent1" w:themeShade="BF"/>
    </w:rPr>
  </w:style>
  <w:style w:type="character" w:styleId="IntenseReference">
    <w:name w:val="Intense Reference"/>
    <w:basedOn w:val="DefaultParagraphFont"/>
    <w:uiPriority w:val="32"/>
    <w:qFormat/>
    <w:rsid w:val="00614210"/>
    <w:rPr>
      <w:b/>
      <w:bCs/>
      <w:smallCaps/>
      <w:color w:val="0F4761" w:themeColor="accent1" w:themeShade="BF"/>
      <w:spacing w:val="5"/>
    </w:rPr>
  </w:style>
  <w:style w:type="character" w:styleId="CommentReference">
    <w:name w:val="annotation reference"/>
    <w:basedOn w:val="DefaultParagraphFont"/>
    <w:uiPriority w:val="99"/>
    <w:semiHidden/>
    <w:unhideWhenUsed/>
    <w:rsid w:val="00E00909"/>
    <w:rPr>
      <w:sz w:val="16"/>
      <w:szCs w:val="16"/>
    </w:rPr>
  </w:style>
  <w:style w:type="paragraph" w:styleId="CommentText">
    <w:name w:val="annotation text"/>
    <w:basedOn w:val="Normal"/>
    <w:link w:val="CommentTextChar"/>
    <w:uiPriority w:val="99"/>
    <w:unhideWhenUsed/>
    <w:rsid w:val="00E00909"/>
    <w:pPr>
      <w:spacing w:line="240" w:lineRule="auto"/>
    </w:pPr>
    <w:rPr>
      <w:sz w:val="20"/>
      <w:szCs w:val="20"/>
    </w:rPr>
  </w:style>
  <w:style w:type="character" w:customStyle="1" w:styleId="CommentTextChar">
    <w:name w:val="Comment Text Char"/>
    <w:basedOn w:val="DefaultParagraphFont"/>
    <w:link w:val="CommentText"/>
    <w:uiPriority w:val="99"/>
    <w:rsid w:val="00E00909"/>
    <w:rPr>
      <w:sz w:val="20"/>
      <w:szCs w:val="20"/>
    </w:rPr>
  </w:style>
  <w:style w:type="paragraph" w:styleId="CommentSubject">
    <w:name w:val="annotation subject"/>
    <w:basedOn w:val="CommentText"/>
    <w:next w:val="CommentText"/>
    <w:link w:val="CommentSubjectChar"/>
    <w:uiPriority w:val="99"/>
    <w:semiHidden/>
    <w:unhideWhenUsed/>
    <w:rsid w:val="00E00909"/>
    <w:rPr>
      <w:b/>
      <w:bCs/>
    </w:rPr>
  </w:style>
  <w:style w:type="character" w:customStyle="1" w:styleId="CommentSubjectChar">
    <w:name w:val="Comment Subject Char"/>
    <w:basedOn w:val="CommentTextChar"/>
    <w:link w:val="CommentSubject"/>
    <w:uiPriority w:val="99"/>
    <w:semiHidden/>
    <w:rsid w:val="00E009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8A548-2E59-4D29-B0E6-82A095B69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Alaska Department Of Labor And Workforce Development</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Weimer, Becky E (DOL)</dc:creator>
  <cp:keywords/>
  <dc:description/>
  <cp:lastModifiedBy>Austin, Theric L (DOL)</cp:lastModifiedBy>
  <cp:revision>2</cp:revision>
  <dcterms:created xsi:type="dcterms:W3CDTF">2025-08-15T19:51:00Z</dcterms:created>
  <dcterms:modified xsi:type="dcterms:W3CDTF">2025-08-15T19:51:00Z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c4fd6f7d-2895-48b8-b6b9-a49c6811d50a</vt:lpwstr>
  </property>
</Properties>
</file>