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660FF669"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44</w:t>
      </w:r>
      <w:r w:rsidR="0084547D">
        <w:rPr>
          <w:rFonts w:ascii="Arial" w:hAnsi="Arial" w:cs="Arial"/>
          <w:b/>
          <w:sz w:val="20"/>
          <w:szCs w:val="20"/>
        </w:rPr>
        <w:t>9</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84547D">
        <w:rPr>
          <w:rFonts w:ascii="Arial" w:hAnsi="Arial" w:cs="Arial"/>
          <w:b/>
          <w:sz w:val="20"/>
          <w:szCs w:val="20"/>
        </w:rPr>
        <w:t>May 16,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22F40A94"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84547D">
        <w:rPr>
          <w:rFonts w:ascii="Arial" w:hAnsi="Arial" w:cs="Arial"/>
          <w:b/>
          <w:sz w:val="20"/>
          <w:szCs w:val="20"/>
        </w:rPr>
        <w:t>Dump Trucks and Sanders</w:t>
      </w:r>
      <w:r w:rsidR="00C33FA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84547D">
        <w:rPr>
          <w:rFonts w:ascii="Arial" w:hAnsi="Arial" w:cs="Arial"/>
          <w:b/>
          <w:sz w:val="20"/>
          <w:szCs w:val="20"/>
        </w:rPr>
        <w:t>June 9,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5A903785"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84547D">
        <w:rPr>
          <w:rFonts w:ascii="Arial" w:hAnsi="Arial" w:cs="Arial"/>
          <w:b/>
          <w:sz w:val="20"/>
          <w:szCs w:val="20"/>
        </w:rPr>
        <w:t>June 17</w:t>
      </w:r>
      <w:r w:rsidR="00C90B9B">
        <w:rPr>
          <w:rFonts w:ascii="Arial" w:hAnsi="Arial" w:cs="Arial"/>
          <w:b/>
          <w:sz w:val="20"/>
          <w:szCs w:val="20"/>
        </w:rPr>
        <w:t xml:space="preserve">, </w:t>
      </w:r>
      <w:proofErr w:type="gramStart"/>
      <w:r w:rsidR="00C90B9B">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C90B9B">
        <w:rPr>
          <w:rFonts w:ascii="Arial" w:hAnsi="Arial" w:cs="Arial"/>
          <w:b/>
          <w:sz w:val="20"/>
          <w:szCs w:val="20"/>
        </w:rPr>
        <w:t xml:space="preserve">June </w:t>
      </w:r>
      <w:r w:rsidR="0084547D">
        <w:rPr>
          <w:rFonts w:ascii="Arial" w:hAnsi="Arial" w:cs="Arial"/>
          <w:b/>
          <w:sz w:val="20"/>
          <w:szCs w:val="20"/>
        </w:rPr>
        <w:t>27, 2025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11070" w:type="dxa"/>
        <w:tblLook w:val="04A0" w:firstRow="1" w:lastRow="0" w:firstColumn="1" w:lastColumn="0" w:noHBand="0" w:noVBand="1"/>
      </w:tblPr>
      <w:tblGrid>
        <w:gridCol w:w="3060"/>
        <w:gridCol w:w="2430"/>
        <w:gridCol w:w="2520"/>
        <w:gridCol w:w="3060"/>
      </w:tblGrid>
      <w:tr w:rsidR="0084547D" w14:paraId="103F4C64" w14:textId="77777777" w:rsidTr="0084547D">
        <w:trPr>
          <w:trHeight w:val="345"/>
        </w:trPr>
        <w:tc>
          <w:tcPr>
            <w:tcW w:w="3060" w:type="dxa"/>
            <w:tcBorders>
              <w:top w:val="nil"/>
              <w:left w:val="nil"/>
              <w:bottom w:val="nil"/>
              <w:right w:val="nil"/>
            </w:tcBorders>
            <w:shd w:val="clear" w:color="auto" w:fill="auto"/>
            <w:noWrap/>
            <w:vAlign w:val="bottom"/>
            <w:hideMark/>
          </w:tcPr>
          <w:p w14:paraId="1A0BA7AE" w14:textId="34E9FF23" w:rsidR="0084547D" w:rsidRDefault="0084547D">
            <w:pPr>
              <w:rPr>
                <w:rFonts w:ascii="Aptos Narrow" w:hAnsi="Aptos Narrow"/>
                <w:color w:val="000000"/>
                <w:sz w:val="22"/>
                <w:szCs w:val="22"/>
              </w:rPr>
            </w:pPr>
          </w:p>
        </w:tc>
        <w:tc>
          <w:tcPr>
            <w:tcW w:w="2430" w:type="dxa"/>
            <w:tcBorders>
              <w:top w:val="nil"/>
              <w:left w:val="nil"/>
              <w:bottom w:val="nil"/>
              <w:right w:val="nil"/>
            </w:tcBorders>
            <w:shd w:val="clear" w:color="auto" w:fill="auto"/>
            <w:noWrap/>
            <w:vAlign w:val="bottom"/>
            <w:hideMark/>
          </w:tcPr>
          <w:p w14:paraId="4C2C8099" w14:textId="77777777" w:rsidR="0084547D" w:rsidRDefault="0084547D">
            <w:pPr>
              <w:rPr>
                <w:rFonts w:ascii="Aptos Narrow" w:hAnsi="Aptos Narrow"/>
                <w:b/>
                <w:bCs/>
                <w:color w:val="000000"/>
                <w:sz w:val="22"/>
                <w:szCs w:val="22"/>
                <w:u w:val="single"/>
              </w:rPr>
            </w:pPr>
            <w:r>
              <w:rPr>
                <w:rFonts w:ascii="Aptos Narrow" w:hAnsi="Aptos Narrow"/>
                <w:b/>
                <w:bCs/>
                <w:color w:val="000000"/>
                <w:sz w:val="22"/>
                <w:szCs w:val="22"/>
                <w:u w:val="single"/>
              </w:rPr>
              <w:t xml:space="preserve"> RWC International </w:t>
            </w:r>
          </w:p>
        </w:tc>
        <w:tc>
          <w:tcPr>
            <w:tcW w:w="2520" w:type="dxa"/>
            <w:tcBorders>
              <w:top w:val="nil"/>
              <w:left w:val="nil"/>
              <w:bottom w:val="nil"/>
              <w:right w:val="nil"/>
            </w:tcBorders>
            <w:shd w:val="clear" w:color="auto" w:fill="auto"/>
            <w:noWrap/>
            <w:vAlign w:val="bottom"/>
            <w:hideMark/>
          </w:tcPr>
          <w:p w14:paraId="624E44DF" w14:textId="77777777" w:rsidR="0084547D" w:rsidRDefault="0084547D">
            <w:pPr>
              <w:rPr>
                <w:rFonts w:ascii="Aptos Narrow" w:hAnsi="Aptos Narrow"/>
                <w:b/>
                <w:bCs/>
                <w:color w:val="000000"/>
                <w:sz w:val="22"/>
                <w:szCs w:val="22"/>
                <w:u w:val="single"/>
              </w:rPr>
            </w:pPr>
            <w:r>
              <w:rPr>
                <w:rFonts w:ascii="Aptos Narrow" w:hAnsi="Aptos Narrow"/>
                <w:b/>
                <w:bCs/>
                <w:color w:val="000000"/>
                <w:sz w:val="22"/>
                <w:szCs w:val="22"/>
                <w:u w:val="single"/>
              </w:rPr>
              <w:t xml:space="preserve"> Construction Machinery </w:t>
            </w:r>
          </w:p>
        </w:tc>
        <w:tc>
          <w:tcPr>
            <w:tcW w:w="3060" w:type="dxa"/>
            <w:tcBorders>
              <w:top w:val="nil"/>
              <w:left w:val="nil"/>
              <w:bottom w:val="nil"/>
              <w:right w:val="nil"/>
            </w:tcBorders>
            <w:shd w:val="clear" w:color="auto" w:fill="auto"/>
            <w:noWrap/>
            <w:vAlign w:val="bottom"/>
            <w:hideMark/>
          </w:tcPr>
          <w:p w14:paraId="6FB5104D" w14:textId="77777777" w:rsidR="0084547D" w:rsidRDefault="0084547D">
            <w:pPr>
              <w:rPr>
                <w:rFonts w:ascii="Aptos Narrow" w:hAnsi="Aptos Narrow"/>
                <w:b/>
                <w:bCs/>
                <w:color w:val="000000"/>
                <w:sz w:val="22"/>
                <w:szCs w:val="22"/>
                <w:u w:val="single"/>
              </w:rPr>
            </w:pPr>
            <w:r>
              <w:rPr>
                <w:rFonts w:ascii="Aptos Narrow" w:hAnsi="Aptos Narrow"/>
                <w:b/>
                <w:bCs/>
                <w:color w:val="000000"/>
                <w:sz w:val="22"/>
                <w:szCs w:val="22"/>
                <w:u w:val="single"/>
              </w:rPr>
              <w:t>Technology International, Inc.</w:t>
            </w:r>
          </w:p>
        </w:tc>
      </w:tr>
      <w:tr w:rsidR="0084547D" w14:paraId="22F23D40" w14:textId="77777777" w:rsidTr="0084547D">
        <w:trPr>
          <w:trHeight w:val="300"/>
        </w:trPr>
        <w:tc>
          <w:tcPr>
            <w:tcW w:w="3060" w:type="dxa"/>
            <w:tcBorders>
              <w:top w:val="nil"/>
              <w:left w:val="nil"/>
              <w:bottom w:val="nil"/>
              <w:right w:val="nil"/>
            </w:tcBorders>
            <w:shd w:val="clear" w:color="auto" w:fill="auto"/>
            <w:noWrap/>
            <w:vAlign w:val="center"/>
            <w:hideMark/>
          </w:tcPr>
          <w:p w14:paraId="676259E3" w14:textId="77777777" w:rsidR="0084547D" w:rsidRDefault="0084547D">
            <w:pPr>
              <w:jc w:val="both"/>
              <w:rPr>
                <w:rFonts w:ascii="Arial" w:hAnsi="Arial" w:cs="Arial"/>
                <w:color w:val="000000"/>
                <w:sz w:val="20"/>
                <w:szCs w:val="20"/>
              </w:rPr>
            </w:pPr>
            <w:r>
              <w:rPr>
                <w:rFonts w:ascii="Arial" w:hAnsi="Arial" w:cs="Arial"/>
                <w:color w:val="000000"/>
                <w:sz w:val="20"/>
                <w:szCs w:val="20"/>
              </w:rPr>
              <w:t>Dump Truck</w:t>
            </w:r>
          </w:p>
        </w:tc>
        <w:tc>
          <w:tcPr>
            <w:tcW w:w="2430" w:type="dxa"/>
            <w:tcBorders>
              <w:top w:val="nil"/>
              <w:left w:val="nil"/>
              <w:bottom w:val="nil"/>
              <w:right w:val="nil"/>
            </w:tcBorders>
            <w:shd w:val="clear" w:color="auto" w:fill="auto"/>
            <w:noWrap/>
            <w:vAlign w:val="center"/>
            <w:hideMark/>
          </w:tcPr>
          <w:p w14:paraId="431F5732" w14:textId="1409C7EB" w:rsidR="0084547D" w:rsidRDefault="0084547D">
            <w:pPr>
              <w:jc w:val="both"/>
              <w:rPr>
                <w:rFonts w:ascii="Arial" w:hAnsi="Arial" w:cs="Arial"/>
                <w:color w:val="000000"/>
                <w:sz w:val="20"/>
                <w:szCs w:val="20"/>
              </w:rPr>
            </w:pPr>
            <w:r>
              <w:rPr>
                <w:rFonts w:ascii="Arial" w:hAnsi="Arial" w:cs="Arial"/>
                <w:color w:val="000000"/>
                <w:sz w:val="20"/>
                <w:szCs w:val="20"/>
              </w:rPr>
              <w:t xml:space="preserve"> $324,950.00 </w:t>
            </w:r>
          </w:p>
        </w:tc>
        <w:tc>
          <w:tcPr>
            <w:tcW w:w="2520" w:type="dxa"/>
            <w:tcBorders>
              <w:top w:val="nil"/>
              <w:left w:val="nil"/>
              <w:bottom w:val="nil"/>
              <w:right w:val="nil"/>
            </w:tcBorders>
            <w:shd w:val="clear" w:color="auto" w:fill="auto"/>
            <w:noWrap/>
            <w:vAlign w:val="bottom"/>
            <w:hideMark/>
          </w:tcPr>
          <w:p w14:paraId="2460EB10" w14:textId="1AC4B0F4" w:rsidR="0084547D" w:rsidRDefault="0084547D">
            <w:pPr>
              <w:rPr>
                <w:rFonts w:ascii="Aptos Narrow" w:hAnsi="Aptos Narrow"/>
                <w:color w:val="000000"/>
                <w:sz w:val="22"/>
                <w:szCs w:val="22"/>
              </w:rPr>
            </w:pPr>
            <w:r>
              <w:rPr>
                <w:rFonts w:ascii="Aptos Narrow" w:hAnsi="Aptos Narrow"/>
                <w:color w:val="000000"/>
                <w:sz w:val="22"/>
                <w:szCs w:val="22"/>
              </w:rPr>
              <w:t xml:space="preserve"> $325,000.00 </w:t>
            </w:r>
          </w:p>
        </w:tc>
        <w:tc>
          <w:tcPr>
            <w:tcW w:w="3060" w:type="dxa"/>
            <w:tcBorders>
              <w:top w:val="nil"/>
              <w:left w:val="nil"/>
              <w:bottom w:val="nil"/>
              <w:right w:val="nil"/>
            </w:tcBorders>
            <w:shd w:val="clear" w:color="auto" w:fill="auto"/>
            <w:noWrap/>
            <w:vAlign w:val="bottom"/>
            <w:hideMark/>
          </w:tcPr>
          <w:p w14:paraId="35268CBF" w14:textId="77777777" w:rsidR="0084547D" w:rsidRDefault="0084547D">
            <w:pPr>
              <w:rPr>
                <w:rFonts w:ascii="Aptos Narrow" w:hAnsi="Aptos Narrow"/>
                <w:color w:val="000000"/>
                <w:sz w:val="22"/>
                <w:szCs w:val="22"/>
              </w:rPr>
            </w:pPr>
            <w:r>
              <w:rPr>
                <w:rFonts w:ascii="Aptos Narrow" w:hAnsi="Aptos Narrow"/>
                <w:color w:val="000000"/>
                <w:sz w:val="22"/>
                <w:szCs w:val="22"/>
              </w:rPr>
              <w:t>No Responsive</w:t>
            </w:r>
          </w:p>
        </w:tc>
      </w:tr>
      <w:tr w:rsidR="0084547D" w14:paraId="55E3D1A3" w14:textId="77777777" w:rsidTr="0084547D">
        <w:trPr>
          <w:trHeight w:val="300"/>
        </w:trPr>
        <w:tc>
          <w:tcPr>
            <w:tcW w:w="3060" w:type="dxa"/>
            <w:tcBorders>
              <w:top w:val="nil"/>
              <w:left w:val="nil"/>
              <w:bottom w:val="nil"/>
              <w:right w:val="nil"/>
            </w:tcBorders>
            <w:shd w:val="clear" w:color="auto" w:fill="auto"/>
            <w:noWrap/>
            <w:vAlign w:val="center"/>
            <w:hideMark/>
          </w:tcPr>
          <w:p w14:paraId="42248D20" w14:textId="77777777" w:rsidR="0084547D" w:rsidRDefault="0084547D">
            <w:pPr>
              <w:jc w:val="both"/>
              <w:rPr>
                <w:rFonts w:ascii="Arial" w:hAnsi="Arial" w:cs="Arial"/>
                <w:color w:val="000000"/>
                <w:sz w:val="20"/>
                <w:szCs w:val="20"/>
              </w:rPr>
            </w:pPr>
            <w:r>
              <w:rPr>
                <w:rFonts w:ascii="Arial" w:hAnsi="Arial" w:cs="Arial"/>
                <w:color w:val="000000"/>
                <w:sz w:val="20"/>
                <w:szCs w:val="20"/>
              </w:rPr>
              <w:t>Year, Make &amp; Model Offered:</w:t>
            </w:r>
          </w:p>
        </w:tc>
        <w:tc>
          <w:tcPr>
            <w:tcW w:w="2430" w:type="dxa"/>
            <w:tcBorders>
              <w:top w:val="nil"/>
              <w:left w:val="nil"/>
              <w:bottom w:val="nil"/>
              <w:right w:val="nil"/>
            </w:tcBorders>
            <w:shd w:val="clear" w:color="auto" w:fill="auto"/>
            <w:noWrap/>
            <w:vAlign w:val="bottom"/>
            <w:hideMark/>
          </w:tcPr>
          <w:p w14:paraId="0F46EC67" w14:textId="1302C8EA" w:rsidR="0084547D" w:rsidRDefault="0084547D">
            <w:pPr>
              <w:rPr>
                <w:rFonts w:ascii="Aptos Narrow" w:hAnsi="Aptos Narrow"/>
                <w:color w:val="000000"/>
                <w:sz w:val="22"/>
                <w:szCs w:val="22"/>
              </w:rPr>
            </w:pPr>
            <w:r>
              <w:rPr>
                <w:rFonts w:ascii="Aptos Narrow" w:hAnsi="Aptos Narrow"/>
                <w:color w:val="000000"/>
                <w:sz w:val="22"/>
                <w:szCs w:val="22"/>
              </w:rPr>
              <w:t xml:space="preserve"> 2027 International HV515</w:t>
            </w:r>
            <w:r>
              <w:rPr>
                <w:rFonts w:ascii="Aptos Narrow" w:hAnsi="Aptos Narrow"/>
                <w:color w:val="000000"/>
                <w:sz w:val="22"/>
                <w:szCs w:val="22"/>
              </w:rPr>
              <w:t xml:space="preserve"> S</w:t>
            </w:r>
            <w:r>
              <w:rPr>
                <w:rFonts w:ascii="Aptos Narrow" w:hAnsi="Aptos Narrow"/>
                <w:color w:val="000000"/>
                <w:sz w:val="22"/>
                <w:szCs w:val="22"/>
              </w:rPr>
              <w:t xml:space="preserve">FA 6X4 </w:t>
            </w:r>
          </w:p>
        </w:tc>
        <w:tc>
          <w:tcPr>
            <w:tcW w:w="2520" w:type="dxa"/>
            <w:tcBorders>
              <w:top w:val="nil"/>
              <w:left w:val="nil"/>
              <w:bottom w:val="nil"/>
              <w:right w:val="nil"/>
            </w:tcBorders>
            <w:shd w:val="clear" w:color="auto" w:fill="auto"/>
            <w:noWrap/>
            <w:vAlign w:val="bottom"/>
            <w:hideMark/>
          </w:tcPr>
          <w:p w14:paraId="2EE7F4D9" w14:textId="06C54AD3" w:rsidR="0084547D" w:rsidRDefault="0084547D">
            <w:pPr>
              <w:rPr>
                <w:rFonts w:ascii="Aptos Narrow" w:hAnsi="Aptos Narrow"/>
                <w:color w:val="000000"/>
                <w:sz w:val="22"/>
                <w:szCs w:val="22"/>
              </w:rPr>
            </w:pPr>
            <w:r>
              <w:rPr>
                <w:rFonts w:ascii="Aptos Narrow" w:hAnsi="Aptos Narrow"/>
                <w:color w:val="000000"/>
                <w:sz w:val="22"/>
                <w:szCs w:val="22"/>
              </w:rPr>
              <w:t xml:space="preserve">2025 Mack Granite </w:t>
            </w:r>
          </w:p>
        </w:tc>
        <w:tc>
          <w:tcPr>
            <w:tcW w:w="3060" w:type="dxa"/>
            <w:tcBorders>
              <w:top w:val="nil"/>
              <w:left w:val="nil"/>
              <w:bottom w:val="nil"/>
              <w:right w:val="nil"/>
            </w:tcBorders>
            <w:shd w:val="clear" w:color="auto" w:fill="auto"/>
            <w:noWrap/>
            <w:vAlign w:val="bottom"/>
            <w:hideMark/>
          </w:tcPr>
          <w:p w14:paraId="13A902F9" w14:textId="77777777" w:rsidR="0084547D" w:rsidRDefault="0084547D">
            <w:pPr>
              <w:rPr>
                <w:rFonts w:ascii="Aptos Narrow" w:hAnsi="Aptos Narrow"/>
                <w:color w:val="000000"/>
                <w:sz w:val="22"/>
                <w:szCs w:val="22"/>
              </w:rPr>
            </w:pPr>
          </w:p>
        </w:tc>
      </w:tr>
      <w:tr w:rsidR="0084547D" w14:paraId="4D4AC9DD" w14:textId="77777777" w:rsidTr="0084547D">
        <w:trPr>
          <w:gridAfter w:val="1"/>
          <w:wAfter w:w="3060" w:type="dxa"/>
          <w:trHeight w:val="525"/>
        </w:trPr>
        <w:tc>
          <w:tcPr>
            <w:tcW w:w="3060" w:type="dxa"/>
            <w:tcBorders>
              <w:top w:val="nil"/>
              <w:left w:val="nil"/>
              <w:bottom w:val="nil"/>
              <w:right w:val="nil"/>
            </w:tcBorders>
            <w:shd w:val="clear" w:color="auto" w:fill="auto"/>
            <w:noWrap/>
            <w:vAlign w:val="center"/>
            <w:hideMark/>
          </w:tcPr>
          <w:p w14:paraId="1FEE497C" w14:textId="77777777" w:rsidR="0084547D" w:rsidRDefault="0084547D">
            <w:pPr>
              <w:rPr>
                <w:rFonts w:ascii="Arial" w:hAnsi="Arial" w:cs="Arial"/>
                <w:b/>
                <w:bCs/>
                <w:color w:val="000000"/>
                <w:sz w:val="20"/>
                <w:szCs w:val="20"/>
              </w:rPr>
            </w:pPr>
            <w:r>
              <w:rPr>
                <w:rFonts w:ascii="Arial" w:hAnsi="Arial" w:cs="Arial"/>
                <w:b/>
                <w:bCs/>
                <w:color w:val="000000"/>
                <w:sz w:val="20"/>
                <w:szCs w:val="20"/>
              </w:rPr>
              <w:t>OPTIONAL ITEMS- PRICING REQUIRED</w:t>
            </w:r>
          </w:p>
        </w:tc>
        <w:tc>
          <w:tcPr>
            <w:tcW w:w="2430" w:type="dxa"/>
            <w:tcBorders>
              <w:top w:val="nil"/>
              <w:left w:val="nil"/>
              <w:bottom w:val="nil"/>
              <w:right w:val="nil"/>
            </w:tcBorders>
            <w:shd w:val="clear" w:color="auto" w:fill="auto"/>
            <w:noWrap/>
            <w:vAlign w:val="bottom"/>
            <w:hideMark/>
          </w:tcPr>
          <w:p w14:paraId="1385E9C6" w14:textId="77777777" w:rsidR="0084547D" w:rsidRDefault="0084547D">
            <w:pPr>
              <w:rPr>
                <w:rFonts w:ascii="Arial" w:hAnsi="Arial" w:cs="Arial"/>
                <w:b/>
                <w:bCs/>
                <w:color w:val="000000"/>
                <w:sz w:val="20"/>
                <w:szCs w:val="20"/>
              </w:rPr>
            </w:pPr>
          </w:p>
        </w:tc>
        <w:tc>
          <w:tcPr>
            <w:tcW w:w="2520" w:type="dxa"/>
            <w:tcBorders>
              <w:top w:val="nil"/>
              <w:left w:val="nil"/>
              <w:bottom w:val="nil"/>
              <w:right w:val="nil"/>
            </w:tcBorders>
            <w:shd w:val="clear" w:color="auto" w:fill="auto"/>
            <w:noWrap/>
            <w:vAlign w:val="bottom"/>
            <w:hideMark/>
          </w:tcPr>
          <w:p w14:paraId="13660E99" w14:textId="77777777" w:rsidR="0084547D" w:rsidRDefault="0084547D">
            <w:pPr>
              <w:rPr>
                <w:sz w:val="20"/>
                <w:szCs w:val="20"/>
              </w:rPr>
            </w:pPr>
          </w:p>
        </w:tc>
      </w:tr>
      <w:tr w:rsidR="0084547D" w14:paraId="016C0B6A" w14:textId="77777777" w:rsidTr="0084547D">
        <w:trPr>
          <w:trHeight w:val="300"/>
        </w:trPr>
        <w:tc>
          <w:tcPr>
            <w:tcW w:w="3060" w:type="dxa"/>
            <w:tcBorders>
              <w:top w:val="nil"/>
              <w:left w:val="nil"/>
              <w:bottom w:val="nil"/>
              <w:right w:val="nil"/>
            </w:tcBorders>
            <w:shd w:val="clear" w:color="auto" w:fill="auto"/>
            <w:noWrap/>
            <w:vAlign w:val="center"/>
            <w:hideMark/>
          </w:tcPr>
          <w:p w14:paraId="492F0BA9" w14:textId="77777777" w:rsidR="0084547D" w:rsidRDefault="0084547D">
            <w:pPr>
              <w:jc w:val="both"/>
              <w:rPr>
                <w:rFonts w:ascii="Arial" w:hAnsi="Arial" w:cs="Arial"/>
                <w:color w:val="000000"/>
                <w:sz w:val="20"/>
                <w:szCs w:val="20"/>
              </w:rPr>
            </w:pPr>
            <w:r>
              <w:rPr>
                <w:rFonts w:ascii="Arial" w:hAnsi="Arial" w:cs="Arial"/>
                <w:color w:val="000000"/>
                <w:sz w:val="20"/>
                <w:szCs w:val="20"/>
              </w:rPr>
              <w:t xml:space="preserve">Front Plow </w:t>
            </w:r>
          </w:p>
        </w:tc>
        <w:tc>
          <w:tcPr>
            <w:tcW w:w="2430" w:type="dxa"/>
            <w:tcBorders>
              <w:top w:val="nil"/>
              <w:left w:val="nil"/>
              <w:bottom w:val="nil"/>
              <w:right w:val="nil"/>
            </w:tcBorders>
            <w:shd w:val="clear" w:color="auto" w:fill="auto"/>
            <w:noWrap/>
            <w:vAlign w:val="bottom"/>
            <w:hideMark/>
          </w:tcPr>
          <w:p w14:paraId="2CDF2D36" w14:textId="19141829" w:rsidR="0084547D" w:rsidRDefault="0084547D">
            <w:pPr>
              <w:rPr>
                <w:rFonts w:ascii="Aptos Narrow" w:hAnsi="Aptos Narrow"/>
                <w:color w:val="000000"/>
                <w:sz w:val="22"/>
                <w:szCs w:val="22"/>
              </w:rPr>
            </w:pPr>
            <w:r>
              <w:rPr>
                <w:rFonts w:ascii="Aptos Narrow" w:hAnsi="Aptos Narrow"/>
                <w:color w:val="000000"/>
                <w:sz w:val="22"/>
                <w:szCs w:val="22"/>
              </w:rPr>
              <w:t xml:space="preserve"> $92,111.00 </w:t>
            </w:r>
          </w:p>
        </w:tc>
        <w:tc>
          <w:tcPr>
            <w:tcW w:w="2520" w:type="dxa"/>
            <w:tcBorders>
              <w:top w:val="nil"/>
              <w:left w:val="nil"/>
              <w:bottom w:val="nil"/>
              <w:right w:val="nil"/>
            </w:tcBorders>
            <w:shd w:val="clear" w:color="auto" w:fill="auto"/>
            <w:noWrap/>
            <w:vAlign w:val="bottom"/>
            <w:hideMark/>
          </w:tcPr>
          <w:p w14:paraId="08D629CB" w14:textId="71CE67F1" w:rsidR="0084547D" w:rsidRDefault="0084547D">
            <w:pPr>
              <w:rPr>
                <w:rFonts w:ascii="Aptos Narrow" w:hAnsi="Aptos Narrow"/>
                <w:color w:val="000000"/>
                <w:sz w:val="22"/>
                <w:szCs w:val="22"/>
              </w:rPr>
            </w:pPr>
            <w:r>
              <w:rPr>
                <w:rFonts w:ascii="Aptos Narrow" w:hAnsi="Aptos Narrow"/>
                <w:color w:val="000000"/>
                <w:sz w:val="22"/>
                <w:szCs w:val="22"/>
              </w:rPr>
              <w:t>$</w:t>
            </w:r>
            <w:r>
              <w:rPr>
                <w:rFonts w:ascii="Aptos Narrow" w:hAnsi="Aptos Narrow"/>
                <w:color w:val="000000"/>
                <w:sz w:val="22"/>
                <w:szCs w:val="22"/>
              </w:rPr>
              <w:t xml:space="preserve">52,956.00 </w:t>
            </w:r>
          </w:p>
        </w:tc>
        <w:tc>
          <w:tcPr>
            <w:tcW w:w="3060" w:type="dxa"/>
            <w:tcBorders>
              <w:top w:val="nil"/>
              <w:left w:val="nil"/>
              <w:bottom w:val="nil"/>
              <w:right w:val="nil"/>
            </w:tcBorders>
            <w:shd w:val="clear" w:color="auto" w:fill="auto"/>
            <w:noWrap/>
            <w:vAlign w:val="bottom"/>
            <w:hideMark/>
          </w:tcPr>
          <w:p w14:paraId="1B0DF490" w14:textId="77777777" w:rsidR="0084547D" w:rsidRDefault="0084547D">
            <w:pPr>
              <w:rPr>
                <w:rFonts w:ascii="Aptos Narrow" w:hAnsi="Aptos Narrow"/>
                <w:color w:val="000000"/>
                <w:sz w:val="22"/>
                <w:szCs w:val="22"/>
              </w:rPr>
            </w:pPr>
          </w:p>
        </w:tc>
      </w:tr>
      <w:tr w:rsidR="0084547D" w14:paraId="7482EFCF" w14:textId="77777777" w:rsidTr="0084547D">
        <w:trPr>
          <w:trHeight w:val="300"/>
        </w:trPr>
        <w:tc>
          <w:tcPr>
            <w:tcW w:w="3060" w:type="dxa"/>
            <w:tcBorders>
              <w:top w:val="nil"/>
              <w:left w:val="nil"/>
              <w:bottom w:val="nil"/>
              <w:right w:val="nil"/>
            </w:tcBorders>
            <w:shd w:val="clear" w:color="auto" w:fill="auto"/>
            <w:noWrap/>
            <w:vAlign w:val="center"/>
            <w:hideMark/>
          </w:tcPr>
          <w:p w14:paraId="28FE7F7B" w14:textId="77777777" w:rsidR="0084547D" w:rsidRDefault="0084547D">
            <w:pPr>
              <w:jc w:val="both"/>
              <w:rPr>
                <w:rFonts w:ascii="Arial" w:hAnsi="Arial" w:cs="Arial"/>
                <w:color w:val="000000"/>
                <w:sz w:val="20"/>
                <w:szCs w:val="20"/>
              </w:rPr>
            </w:pPr>
            <w:r>
              <w:rPr>
                <w:rFonts w:ascii="Arial" w:hAnsi="Arial" w:cs="Arial"/>
                <w:color w:val="000000"/>
                <w:sz w:val="20"/>
                <w:szCs w:val="20"/>
              </w:rPr>
              <w:t>Spreader</w:t>
            </w:r>
          </w:p>
        </w:tc>
        <w:tc>
          <w:tcPr>
            <w:tcW w:w="2430" w:type="dxa"/>
            <w:tcBorders>
              <w:top w:val="nil"/>
              <w:left w:val="nil"/>
              <w:bottom w:val="nil"/>
              <w:right w:val="nil"/>
            </w:tcBorders>
            <w:shd w:val="clear" w:color="auto" w:fill="auto"/>
            <w:noWrap/>
            <w:vAlign w:val="bottom"/>
            <w:hideMark/>
          </w:tcPr>
          <w:p w14:paraId="466D5E56" w14:textId="65796B10" w:rsidR="0084547D" w:rsidRDefault="0084547D">
            <w:pPr>
              <w:rPr>
                <w:rFonts w:ascii="Aptos Narrow" w:hAnsi="Aptos Narrow"/>
                <w:color w:val="000000"/>
                <w:sz w:val="22"/>
                <w:szCs w:val="22"/>
              </w:rPr>
            </w:pPr>
            <w:r>
              <w:rPr>
                <w:rFonts w:ascii="Aptos Narrow" w:hAnsi="Aptos Narrow"/>
                <w:color w:val="000000"/>
                <w:sz w:val="22"/>
                <w:szCs w:val="22"/>
              </w:rPr>
              <w:t xml:space="preserve"> $51,897.00 </w:t>
            </w:r>
          </w:p>
        </w:tc>
        <w:tc>
          <w:tcPr>
            <w:tcW w:w="2520" w:type="dxa"/>
            <w:tcBorders>
              <w:top w:val="nil"/>
              <w:left w:val="nil"/>
              <w:bottom w:val="nil"/>
              <w:right w:val="nil"/>
            </w:tcBorders>
            <w:shd w:val="clear" w:color="auto" w:fill="auto"/>
            <w:noWrap/>
            <w:vAlign w:val="bottom"/>
            <w:hideMark/>
          </w:tcPr>
          <w:p w14:paraId="6CC8E79D" w14:textId="2F33433C" w:rsidR="0084547D" w:rsidRDefault="0084547D">
            <w:pPr>
              <w:rPr>
                <w:rFonts w:ascii="Aptos Narrow" w:hAnsi="Aptos Narrow"/>
                <w:color w:val="000000"/>
                <w:sz w:val="22"/>
                <w:szCs w:val="22"/>
              </w:rPr>
            </w:pPr>
            <w:r>
              <w:rPr>
                <w:rFonts w:ascii="Aptos Narrow" w:hAnsi="Aptos Narrow"/>
                <w:color w:val="000000"/>
                <w:sz w:val="22"/>
                <w:szCs w:val="22"/>
              </w:rPr>
              <w:t xml:space="preserve">$93,990.00 </w:t>
            </w:r>
          </w:p>
        </w:tc>
        <w:tc>
          <w:tcPr>
            <w:tcW w:w="3060" w:type="dxa"/>
            <w:tcBorders>
              <w:top w:val="nil"/>
              <w:left w:val="nil"/>
              <w:bottom w:val="nil"/>
              <w:right w:val="nil"/>
            </w:tcBorders>
            <w:shd w:val="clear" w:color="auto" w:fill="auto"/>
            <w:noWrap/>
            <w:vAlign w:val="center"/>
            <w:hideMark/>
          </w:tcPr>
          <w:p w14:paraId="726A5670" w14:textId="77777777" w:rsidR="0084547D" w:rsidRDefault="0084547D">
            <w:pPr>
              <w:jc w:val="both"/>
              <w:rPr>
                <w:rFonts w:ascii="Arial" w:hAnsi="Arial" w:cs="Arial"/>
                <w:color w:val="000000"/>
                <w:sz w:val="20"/>
                <w:szCs w:val="20"/>
              </w:rPr>
            </w:pPr>
            <w:bookmarkStart w:id="0" w:name="RANGE!D6"/>
            <w:r>
              <w:rPr>
                <w:rFonts w:ascii="Arial" w:hAnsi="Arial" w:cs="Arial"/>
                <w:color w:val="000000"/>
                <w:sz w:val="20"/>
                <w:szCs w:val="20"/>
              </w:rPr>
              <w:t>     </w:t>
            </w:r>
            <w:bookmarkEnd w:id="0"/>
          </w:p>
        </w:tc>
      </w:tr>
      <w:tr w:rsidR="0084547D" w14:paraId="759B2E36" w14:textId="77777777" w:rsidTr="0084547D">
        <w:trPr>
          <w:trHeight w:val="315"/>
        </w:trPr>
        <w:tc>
          <w:tcPr>
            <w:tcW w:w="3060" w:type="dxa"/>
            <w:tcBorders>
              <w:top w:val="nil"/>
              <w:left w:val="nil"/>
              <w:bottom w:val="nil"/>
              <w:right w:val="nil"/>
            </w:tcBorders>
            <w:shd w:val="clear" w:color="auto" w:fill="auto"/>
            <w:noWrap/>
            <w:vAlign w:val="center"/>
            <w:hideMark/>
          </w:tcPr>
          <w:p w14:paraId="5E36D268" w14:textId="77777777" w:rsidR="0084547D" w:rsidRDefault="0084547D">
            <w:pPr>
              <w:jc w:val="both"/>
              <w:rPr>
                <w:rFonts w:ascii="Arial" w:hAnsi="Arial" w:cs="Arial"/>
                <w:color w:val="000000"/>
                <w:sz w:val="20"/>
                <w:szCs w:val="20"/>
              </w:rPr>
            </w:pPr>
          </w:p>
        </w:tc>
        <w:tc>
          <w:tcPr>
            <w:tcW w:w="2430" w:type="dxa"/>
            <w:tcBorders>
              <w:top w:val="single" w:sz="4" w:space="0" w:color="auto"/>
              <w:left w:val="nil"/>
              <w:bottom w:val="double" w:sz="6" w:space="0" w:color="auto"/>
              <w:right w:val="nil"/>
            </w:tcBorders>
            <w:shd w:val="clear" w:color="auto" w:fill="auto"/>
            <w:noWrap/>
            <w:vAlign w:val="bottom"/>
            <w:hideMark/>
          </w:tcPr>
          <w:p w14:paraId="7832C382" w14:textId="0B5345FE" w:rsidR="0084547D" w:rsidRDefault="0084547D">
            <w:pPr>
              <w:rPr>
                <w:rFonts w:ascii="Aptos Narrow" w:hAnsi="Aptos Narrow"/>
                <w:b/>
                <w:bCs/>
                <w:color w:val="000000"/>
                <w:sz w:val="22"/>
                <w:szCs w:val="22"/>
              </w:rPr>
            </w:pPr>
            <w:r>
              <w:rPr>
                <w:rFonts w:ascii="Aptos Narrow" w:hAnsi="Aptos Narrow"/>
                <w:b/>
                <w:bCs/>
                <w:color w:val="000000"/>
                <w:sz w:val="22"/>
                <w:szCs w:val="22"/>
              </w:rPr>
              <w:t xml:space="preserve"> $468,958.00 </w:t>
            </w:r>
          </w:p>
        </w:tc>
        <w:tc>
          <w:tcPr>
            <w:tcW w:w="2520" w:type="dxa"/>
            <w:tcBorders>
              <w:top w:val="single" w:sz="4" w:space="0" w:color="auto"/>
              <w:left w:val="nil"/>
              <w:bottom w:val="double" w:sz="6" w:space="0" w:color="auto"/>
              <w:right w:val="nil"/>
            </w:tcBorders>
            <w:shd w:val="clear" w:color="auto" w:fill="auto"/>
            <w:noWrap/>
            <w:vAlign w:val="bottom"/>
            <w:hideMark/>
          </w:tcPr>
          <w:p w14:paraId="4E83495D" w14:textId="4B588401" w:rsidR="0084547D" w:rsidRDefault="0084547D">
            <w:pPr>
              <w:rPr>
                <w:rFonts w:ascii="Aptos Narrow" w:hAnsi="Aptos Narrow"/>
                <w:b/>
                <w:bCs/>
                <w:color w:val="000000"/>
                <w:sz w:val="22"/>
                <w:szCs w:val="22"/>
              </w:rPr>
            </w:pPr>
            <w:r>
              <w:rPr>
                <w:rFonts w:ascii="Aptos Narrow" w:hAnsi="Aptos Narrow"/>
                <w:b/>
                <w:bCs/>
                <w:color w:val="000000"/>
                <w:sz w:val="22"/>
                <w:szCs w:val="22"/>
              </w:rPr>
              <w:t xml:space="preserve">$471,946.00 </w:t>
            </w:r>
          </w:p>
        </w:tc>
        <w:tc>
          <w:tcPr>
            <w:tcW w:w="3060" w:type="dxa"/>
            <w:tcBorders>
              <w:top w:val="single" w:sz="4" w:space="0" w:color="auto"/>
              <w:left w:val="nil"/>
              <w:bottom w:val="double" w:sz="6" w:space="0" w:color="auto"/>
              <w:right w:val="nil"/>
            </w:tcBorders>
            <w:shd w:val="clear" w:color="auto" w:fill="auto"/>
            <w:noWrap/>
            <w:vAlign w:val="bottom"/>
            <w:hideMark/>
          </w:tcPr>
          <w:p w14:paraId="1DA2476F" w14:textId="77777777" w:rsidR="0084547D" w:rsidRDefault="0084547D">
            <w:pPr>
              <w:rPr>
                <w:rFonts w:ascii="Aptos Narrow" w:hAnsi="Aptos Narrow"/>
                <w:b/>
                <w:bCs/>
                <w:color w:val="000000"/>
                <w:sz w:val="22"/>
                <w:szCs w:val="22"/>
              </w:rPr>
            </w:pPr>
            <w:r>
              <w:rPr>
                <w:rFonts w:ascii="Aptos Narrow" w:hAnsi="Aptos Narrow"/>
                <w:b/>
                <w:bCs/>
                <w:color w:val="000000"/>
                <w:sz w:val="22"/>
                <w:szCs w:val="22"/>
              </w:rPr>
              <w:t xml:space="preserve"> $                                                       -   </w:t>
            </w:r>
          </w:p>
        </w:tc>
      </w:tr>
    </w:tbl>
    <w:p w14:paraId="7226F96D" w14:textId="5C3BB106" w:rsidR="000879B4" w:rsidRDefault="000879B4" w:rsidP="00F45A36">
      <w:pPr>
        <w:rPr>
          <w:rFonts w:ascii="Arial" w:hAnsi="Arial" w:cs="Arial"/>
          <w:sz w:val="20"/>
          <w:szCs w:val="20"/>
        </w:rPr>
      </w:pPr>
    </w:p>
    <w:p w14:paraId="2E847BF1" w14:textId="77777777" w:rsidR="00C33FAD" w:rsidRDefault="00C33FAD" w:rsidP="00F45A36">
      <w:pPr>
        <w:rPr>
          <w:rFonts w:ascii="Arial" w:hAnsi="Arial" w:cs="Arial"/>
          <w:sz w:val="20"/>
          <w:szCs w:val="20"/>
        </w:rPr>
      </w:pPr>
    </w:p>
    <w:p w14:paraId="0AD33865" w14:textId="57DF0C9F"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C90B9B">
        <w:rPr>
          <w:rFonts w:cs="Arial"/>
          <w:sz w:val="20"/>
        </w:rPr>
        <w:t>3</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84547D">
        <w:rPr>
          <w:rFonts w:cs="Arial"/>
          <w:sz w:val="20"/>
        </w:rPr>
        <w:t>RWC International</w:t>
      </w:r>
      <w:r w:rsidR="00C90B9B">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r w:rsidR="00C90B9B">
        <w:rPr>
          <w:rFonts w:cs="Arial"/>
          <w:sz w:val="20"/>
        </w:rPr>
        <w:t>This award is contingent upon Buy America Waiver Approval from FAA.</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pDK7Zh0oNBQ98qEtKaBUuY4PIn4TFBH59WvUaZW+tCEc5Df1hc4YvdXScEvy3LSDnUdNiworcpDPhN2DPNFw==" w:salt="IpjoDJVxOuX85qAj8rgdXg=="/>
  <w:defaultTabStop w:val="720"/>
  <w:drawingGridHorizontalSpacing w:val="120"/>
  <w:displayHorizont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365D8"/>
    <w:rsid w:val="00A56F91"/>
    <w:rsid w:val="00A71B07"/>
    <w:rsid w:val="00AA7A6D"/>
    <w:rsid w:val="00AC530C"/>
    <w:rsid w:val="00AD7224"/>
    <w:rsid w:val="00B04DAE"/>
    <w:rsid w:val="00B05E02"/>
    <w:rsid w:val="00B153AC"/>
    <w:rsid w:val="00B212F9"/>
    <w:rsid w:val="00B23644"/>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4E00"/>
    <w:rsid w:val="00F77B8E"/>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6</TotalTime>
  <Pages>1</Pages>
  <Words>316</Words>
  <Characters>1793</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2025-06-17T23:24:00Z</dcterms:created>
  <dcterms:modified xsi:type="dcterms:W3CDTF">2025-06-17T23:29:00Z</dcterms:modified>
</cp:coreProperties>
</file>