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789" w:rsidRDefault="00677069" w:rsidP="0096357E">
      <w:pPr>
        <w:spacing w:after="0" w:line="240" w:lineRule="auto"/>
        <w:ind w:left="-72"/>
        <w:jc w:val="right"/>
        <w:rPr>
          <w:rFonts w:ascii="Minion Pro" w:hAnsi="Minion Pro"/>
          <w:b/>
          <w:color w:val="676C73"/>
          <w:sz w:val="32"/>
          <w:szCs w:val="32"/>
        </w:rPr>
      </w:pPr>
      <w:r w:rsidRPr="00432EEF">
        <w:rPr>
          <w:noProof/>
          <w:color w:val="676C73"/>
          <w:sz w:val="32"/>
          <w:szCs w:val="32"/>
        </w:rPr>
        <w:drawing>
          <wp:anchor distT="0" distB="0" distL="114300" distR="114300" simplePos="0" relativeHeight="251658240" behindDoc="0" locked="0" layoutInCell="1" allowOverlap="1" wp14:anchorId="327E42DB" wp14:editId="30D7A301">
            <wp:simplePos x="0" y="0"/>
            <wp:positionH relativeFrom="column">
              <wp:posOffset>-37465</wp:posOffset>
            </wp:positionH>
            <wp:positionV relativeFrom="paragraph">
              <wp:posOffset>0</wp:posOffset>
            </wp:positionV>
            <wp:extent cx="3295650" cy="1397388"/>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 of Alaska Header Logo.tif"/>
                    <pic:cNvPicPr/>
                  </pic:nvPicPr>
                  <pic:blipFill>
                    <a:blip r:embed="rId8">
                      <a:extLst>
                        <a:ext uri="{28A0092B-C50C-407E-A947-70E740481C1C}">
                          <a14:useLocalDpi xmlns:a14="http://schemas.microsoft.com/office/drawing/2010/main" val="0"/>
                        </a:ext>
                      </a:extLst>
                    </a:blip>
                    <a:stretch>
                      <a:fillRect/>
                    </a:stretch>
                  </pic:blipFill>
                  <pic:spPr bwMode="auto">
                    <a:xfrm>
                      <a:off x="0" y="0"/>
                      <a:ext cx="3295650" cy="1397388"/>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432EEF">
        <w:rPr>
          <w:rFonts w:ascii="Minion Pro" w:hAnsi="Minion Pro"/>
          <w:b/>
          <w:color w:val="676C73"/>
          <w:sz w:val="32"/>
          <w:szCs w:val="32"/>
        </w:rPr>
        <w:t>Department of</w:t>
      </w:r>
      <w:r w:rsidR="00190789">
        <w:rPr>
          <w:rFonts w:ascii="Minion Pro" w:hAnsi="Minion Pro"/>
          <w:b/>
          <w:color w:val="676C73"/>
          <w:sz w:val="32"/>
          <w:szCs w:val="32"/>
        </w:rPr>
        <w:t xml:space="preserve"> Labor and</w:t>
      </w:r>
    </w:p>
    <w:p w:rsidR="00E44D4C" w:rsidRPr="00432EEF" w:rsidRDefault="00190789" w:rsidP="0096357E">
      <w:pPr>
        <w:spacing w:after="0" w:line="240" w:lineRule="auto"/>
        <w:ind w:left="-72"/>
        <w:jc w:val="right"/>
        <w:rPr>
          <w:rFonts w:ascii="Minion Pro" w:hAnsi="Minion Pro"/>
          <w:b/>
          <w:color w:val="676C73"/>
          <w:sz w:val="32"/>
          <w:szCs w:val="32"/>
        </w:rPr>
      </w:pPr>
      <w:r>
        <w:rPr>
          <w:rFonts w:ascii="Minion Pro" w:hAnsi="Minion Pro"/>
          <w:b/>
          <w:color w:val="676C73"/>
          <w:sz w:val="32"/>
          <w:szCs w:val="32"/>
        </w:rPr>
        <w:t>Workforce Development</w:t>
      </w:r>
      <w:r w:rsidR="00677069" w:rsidRPr="00432EEF">
        <w:rPr>
          <w:rFonts w:ascii="Minion Pro" w:hAnsi="Minion Pro"/>
          <w:b/>
          <w:color w:val="676C73"/>
          <w:sz w:val="32"/>
          <w:szCs w:val="32"/>
        </w:rPr>
        <w:t xml:space="preserve"> </w:t>
      </w:r>
    </w:p>
    <w:p w:rsidR="00677069" w:rsidRPr="009B7E65" w:rsidRDefault="00677069" w:rsidP="006B5787">
      <w:pPr>
        <w:spacing w:after="0" w:line="220" w:lineRule="exact"/>
        <w:ind w:left="-72"/>
        <w:jc w:val="right"/>
        <w:rPr>
          <w:rFonts w:ascii="Minion Pro" w:hAnsi="Minion Pro"/>
          <w:color w:val="7F7F7F" w:themeColor="text1" w:themeTint="80"/>
          <w:sz w:val="20"/>
          <w:szCs w:val="20"/>
        </w:rPr>
      </w:pPr>
    </w:p>
    <w:p w:rsidR="00677069" w:rsidRPr="00432EEF" w:rsidRDefault="00820819" w:rsidP="007E56B0">
      <w:pPr>
        <w:spacing w:after="0" w:line="200" w:lineRule="exact"/>
        <w:ind w:left="-72"/>
        <w:jc w:val="right"/>
        <w:rPr>
          <w:rFonts w:ascii="Minion Pro" w:hAnsi="Minion Pro"/>
          <w:color w:val="676C73"/>
          <w:sz w:val="20"/>
          <w:szCs w:val="20"/>
        </w:rPr>
      </w:pPr>
      <w:r>
        <w:rPr>
          <w:rFonts w:ascii="Minion Pro" w:hAnsi="Minion Pro"/>
          <w:color w:val="676C73"/>
          <w:sz w:val="20"/>
          <w:szCs w:val="20"/>
        </w:rPr>
        <w:t>ADMINISTRATIVE SERVICES</w:t>
      </w:r>
    </w:p>
    <w:p w:rsidR="00677069" w:rsidRPr="00432EEF" w:rsidRDefault="00190789" w:rsidP="00700D08">
      <w:pPr>
        <w:spacing w:after="0" w:line="220" w:lineRule="exact"/>
        <w:ind w:left="-72"/>
        <w:jc w:val="right"/>
        <w:rPr>
          <w:rFonts w:ascii="Minion Pro" w:hAnsi="Minion Pro"/>
          <w:color w:val="676C73"/>
          <w:sz w:val="20"/>
          <w:szCs w:val="20"/>
        </w:rPr>
      </w:pPr>
      <w:r>
        <w:rPr>
          <w:rFonts w:ascii="Minion Pro" w:hAnsi="Minion Pro"/>
          <w:color w:val="676C73"/>
          <w:sz w:val="20"/>
          <w:szCs w:val="20"/>
        </w:rPr>
        <w:t>Management Services</w:t>
      </w:r>
    </w:p>
    <w:p w:rsidR="00677069" w:rsidRPr="006B5787" w:rsidRDefault="00677069" w:rsidP="006B5787">
      <w:pPr>
        <w:spacing w:after="0" w:line="140" w:lineRule="exact"/>
        <w:ind w:left="-72"/>
        <w:jc w:val="right"/>
        <w:rPr>
          <w:color w:val="676C73"/>
          <w:sz w:val="14"/>
          <w:szCs w:val="14"/>
        </w:rPr>
      </w:pPr>
    </w:p>
    <w:p w:rsidR="00677069" w:rsidRPr="00432EEF" w:rsidRDefault="00190789" w:rsidP="00677069">
      <w:pPr>
        <w:spacing w:after="0" w:line="240" w:lineRule="auto"/>
        <w:ind w:left="-72"/>
        <w:jc w:val="right"/>
        <w:rPr>
          <w:rFonts w:ascii="Century Gothic" w:hAnsi="Century Gothic"/>
          <w:color w:val="676C73"/>
          <w:sz w:val="16"/>
          <w:szCs w:val="12"/>
        </w:rPr>
      </w:pPr>
      <w:r>
        <w:rPr>
          <w:rFonts w:ascii="Century Gothic" w:hAnsi="Century Gothic"/>
          <w:color w:val="676C73"/>
          <w:sz w:val="16"/>
          <w:szCs w:val="12"/>
        </w:rPr>
        <w:t>PO Box 111149</w:t>
      </w:r>
    </w:p>
    <w:p w:rsidR="00677069" w:rsidRPr="00432EEF" w:rsidRDefault="00677069" w:rsidP="00677069">
      <w:pPr>
        <w:spacing w:after="0" w:line="240" w:lineRule="auto"/>
        <w:ind w:left="-72"/>
        <w:jc w:val="right"/>
        <w:rPr>
          <w:rFonts w:ascii="Century Gothic" w:hAnsi="Century Gothic"/>
          <w:color w:val="676C73"/>
          <w:sz w:val="16"/>
          <w:szCs w:val="12"/>
        </w:rPr>
      </w:pPr>
      <w:r w:rsidRPr="00432EEF">
        <w:rPr>
          <w:rFonts w:ascii="Century Gothic" w:hAnsi="Century Gothic"/>
          <w:color w:val="676C73"/>
          <w:sz w:val="16"/>
          <w:szCs w:val="12"/>
        </w:rPr>
        <w:t xml:space="preserve">Juneau, Alaska </w:t>
      </w:r>
      <w:r w:rsidR="00190789">
        <w:rPr>
          <w:rFonts w:ascii="Century Gothic" w:hAnsi="Century Gothic"/>
          <w:color w:val="676C73"/>
          <w:sz w:val="16"/>
          <w:szCs w:val="12"/>
        </w:rPr>
        <w:t>99811</w:t>
      </w:r>
    </w:p>
    <w:p w:rsidR="00677069" w:rsidRPr="00432EEF" w:rsidRDefault="00677069" w:rsidP="00190789">
      <w:pPr>
        <w:spacing w:after="0" w:line="240" w:lineRule="auto"/>
        <w:ind w:left="-72"/>
        <w:jc w:val="right"/>
        <w:rPr>
          <w:rFonts w:ascii="Century Gothic" w:hAnsi="Century Gothic"/>
          <w:color w:val="676C73"/>
          <w:sz w:val="16"/>
          <w:szCs w:val="12"/>
        </w:rPr>
      </w:pPr>
      <w:r w:rsidRPr="00432EEF">
        <w:rPr>
          <w:rFonts w:ascii="Century Gothic" w:hAnsi="Century Gothic"/>
          <w:color w:val="676C73"/>
          <w:sz w:val="16"/>
          <w:szCs w:val="12"/>
        </w:rPr>
        <w:t xml:space="preserve">Main: </w:t>
      </w:r>
      <w:r w:rsidR="00190789">
        <w:rPr>
          <w:rFonts w:ascii="Century Gothic" w:hAnsi="Century Gothic"/>
          <w:color w:val="676C73"/>
          <w:sz w:val="16"/>
          <w:szCs w:val="12"/>
        </w:rPr>
        <w:t>907.465.5980</w:t>
      </w:r>
    </w:p>
    <w:p w:rsidR="00677069" w:rsidRPr="00432EEF" w:rsidRDefault="00960716" w:rsidP="00677069">
      <w:pPr>
        <w:spacing w:after="0" w:line="240" w:lineRule="auto"/>
        <w:ind w:left="-72"/>
        <w:jc w:val="right"/>
        <w:rPr>
          <w:rFonts w:ascii="Century Gothic" w:hAnsi="Century Gothic"/>
          <w:color w:val="676C73"/>
          <w:sz w:val="16"/>
          <w:szCs w:val="12"/>
        </w:rPr>
      </w:pPr>
      <w:r>
        <w:rPr>
          <w:rFonts w:ascii="Century Gothic" w:hAnsi="Century Gothic"/>
          <w:color w:val="676C73"/>
          <w:sz w:val="16"/>
          <w:szCs w:val="12"/>
        </w:rPr>
        <w:t xml:space="preserve">Fax: </w:t>
      </w:r>
      <w:r w:rsidR="00190789">
        <w:rPr>
          <w:rFonts w:ascii="Century Gothic" w:hAnsi="Century Gothic"/>
          <w:color w:val="676C73"/>
          <w:sz w:val="16"/>
          <w:szCs w:val="12"/>
        </w:rPr>
        <w:t>907-465-2107</w:t>
      </w:r>
    </w:p>
    <w:p w:rsidR="00960716" w:rsidRDefault="00960716" w:rsidP="004C0235">
      <w:pPr>
        <w:spacing w:after="0" w:line="240" w:lineRule="auto"/>
        <w:ind w:left="720" w:right="720"/>
        <w:rPr>
          <w:rFonts w:ascii="Times New Roman" w:hAnsi="Times New Roman" w:cs="Times New Roman"/>
          <w:sz w:val="24"/>
          <w:szCs w:val="24"/>
        </w:rPr>
      </w:pPr>
    </w:p>
    <w:p w:rsidR="004C0235" w:rsidRDefault="004C0235" w:rsidP="004C0235">
      <w:pPr>
        <w:spacing w:after="0" w:line="240" w:lineRule="auto"/>
        <w:ind w:left="360"/>
        <w:rPr>
          <w:rFonts w:ascii="Times New Roman" w:hAnsi="Times New Roman" w:cs="Times New Roman"/>
          <w:sz w:val="24"/>
          <w:szCs w:val="24"/>
        </w:rPr>
      </w:pPr>
    </w:p>
    <w:p w:rsidR="00CB6F4F" w:rsidRDefault="00CB6F4F" w:rsidP="00CB6F4F">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Invitation for Quotes #</w:t>
      </w:r>
      <w:r w:rsidR="00BC498F">
        <w:rPr>
          <w:rFonts w:ascii="Times New Roman" w:hAnsi="Times New Roman" w:cs="Times New Roman"/>
          <w:sz w:val="24"/>
          <w:szCs w:val="24"/>
        </w:rPr>
        <w:t>721AVC1160</w:t>
      </w:r>
    </w:p>
    <w:p w:rsidR="00CB6F4F" w:rsidRDefault="00CB6F4F" w:rsidP="00CB6F4F">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AVTEC Welding Ventilation</w:t>
      </w:r>
    </w:p>
    <w:p w:rsidR="00CB6F4F" w:rsidRDefault="00BC498F" w:rsidP="00CB6F4F">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Additional</w:t>
      </w:r>
      <w:r w:rsidR="00CB6F4F">
        <w:rPr>
          <w:rFonts w:ascii="Times New Roman" w:hAnsi="Times New Roman" w:cs="Times New Roman"/>
          <w:sz w:val="24"/>
          <w:szCs w:val="24"/>
        </w:rPr>
        <w:t xml:space="preserve"> Information</w:t>
      </w:r>
    </w:p>
    <w:p w:rsidR="00CB6F4F" w:rsidRDefault="00CB6F4F" w:rsidP="004C0235">
      <w:pPr>
        <w:spacing w:after="0" w:line="240" w:lineRule="auto"/>
        <w:ind w:left="360"/>
        <w:rPr>
          <w:rFonts w:ascii="Times New Roman" w:hAnsi="Times New Roman" w:cs="Times New Roman"/>
          <w:sz w:val="24"/>
          <w:szCs w:val="24"/>
        </w:rPr>
      </w:pPr>
    </w:p>
    <w:p w:rsidR="00CB6F4F" w:rsidRPr="00CB6F4F" w:rsidRDefault="00CB6F4F" w:rsidP="004C0235">
      <w:pPr>
        <w:spacing w:after="0" w:line="240" w:lineRule="auto"/>
        <w:ind w:left="360"/>
        <w:rPr>
          <w:rFonts w:ascii="Times New Roman" w:hAnsi="Times New Roman" w:cs="Times New Roman"/>
          <w:sz w:val="24"/>
          <w:szCs w:val="24"/>
        </w:rPr>
      </w:pPr>
    </w:p>
    <w:p w:rsidR="00CB6F4F" w:rsidRPr="000163AA" w:rsidRDefault="00CB6F4F" w:rsidP="004C0235">
      <w:pPr>
        <w:spacing w:after="0" w:line="240" w:lineRule="auto"/>
        <w:ind w:left="360"/>
        <w:rPr>
          <w:rFonts w:ascii="Times New Roman" w:hAnsi="Times New Roman" w:cs="Times New Roman"/>
          <w:sz w:val="24"/>
          <w:szCs w:val="24"/>
        </w:rPr>
      </w:pPr>
      <w:r w:rsidRPr="000163AA">
        <w:rPr>
          <w:rFonts w:ascii="Times New Roman" w:hAnsi="Times New Roman" w:cs="Times New Roman"/>
          <w:sz w:val="24"/>
          <w:szCs w:val="24"/>
        </w:rPr>
        <w:t xml:space="preserve">Construction Period – The Applied Technology facility houses students in multiple areas during the school year.  The area where the work in this project is, Room 122, will be occupied by students until </w:t>
      </w:r>
      <w:r w:rsidR="00A01AAB" w:rsidRPr="000163AA">
        <w:rPr>
          <w:rFonts w:ascii="Times New Roman" w:hAnsi="Times New Roman" w:cs="Times New Roman"/>
          <w:sz w:val="24"/>
          <w:szCs w:val="24"/>
        </w:rPr>
        <w:t>May 18</w:t>
      </w:r>
      <w:r w:rsidRPr="000163AA">
        <w:rPr>
          <w:rFonts w:ascii="Times New Roman" w:hAnsi="Times New Roman" w:cs="Times New Roman"/>
          <w:sz w:val="24"/>
          <w:szCs w:val="24"/>
        </w:rPr>
        <w:t>, 202</w:t>
      </w:r>
      <w:r w:rsidR="00A01AAB" w:rsidRPr="000163AA">
        <w:rPr>
          <w:rFonts w:ascii="Times New Roman" w:hAnsi="Times New Roman" w:cs="Times New Roman"/>
          <w:sz w:val="24"/>
          <w:szCs w:val="24"/>
        </w:rPr>
        <w:t>1</w:t>
      </w:r>
      <w:r w:rsidRPr="000163AA">
        <w:rPr>
          <w:rFonts w:ascii="Times New Roman" w:hAnsi="Times New Roman" w:cs="Times New Roman"/>
          <w:sz w:val="24"/>
          <w:szCs w:val="24"/>
        </w:rPr>
        <w:t>.  From this point until approximately August 15, 202</w:t>
      </w:r>
      <w:r w:rsidR="00A01AAB" w:rsidRPr="000163AA">
        <w:rPr>
          <w:rFonts w:ascii="Times New Roman" w:hAnsi="Times New Roman" w:cs="Times New Roman"/>
          <w:sz w:val="24"/>
          <w:szCs w:val="24"/>
        </w:rPr>
        <w:t>1</w:t>
      </w:r>
      <w:r w:rsidRPr="000163AA">
        <w:rPr>
          <w:rFonts w:ascii="Times New Roman" w:hAnsi="Times New Roman" w:cs="Times New Roman"/>
          <w:sz w:val="24"/>
          <w:szCs w:val="24"/>
        </w:rPr>
        <w:t xml:space="preserve"> the area will be vacant and available for construction.  Before </w:t>
      </w:r>
      <w:r w:rsidR="00A01AAB" w:rsidRPr="000163AA">
        <w:rPr>
          <w:rFonts w:ascii="Times New Roman" w:hAnsi="Times New Roman" w:cs="Times New Roman"/>
          <w:sz w:val="24"/>
          <w:szCs w:val="24"/>
        </w:rPr>
        <w:t>May 18</w:t>
      </w:r>
      <w:r w:rsidRPr="000163AA">
        <w:rPr>
          <w:rFonts w:ascii="Times New Roman" w:hAnsi="Times New Roman" w:cs="Times New Roman"/>
          <w:sz w:val="24"/>
          <w:szCs w:val="24"/>
        </w:rPr>
        <w:t>, there will only be limited access to this room and no construction activities may occur.</w:t>
      </w:r>
    </w:p>
    <w:p w:rsidR="00CB6F4F" w:rsidRPr="000163AA" w:rsidRDefault="00CB6F4F" w:rsidP="004C0235">
      <w:pPr>
        <w:spacing w:after="0" w:line="240" w:lineRule="auto"/>
        <w:ind w:left="360"/>
        <w:rPr>
          <w:rFonts w:ascii="Times New Roman" w:hAnsi="Times New Roman" w:cs="Times New Roman"/>
          <w:sz w:val="24"/>
          <w:szCs w:val="24"/>
        </w:rPr>
      </w:pPr>
    </w:p>
    <w:p w:rsidR="00CB6F4F" w:rsidRPr="000163AA" w:rsidRDefault="00CB6F4F" w:rsidP="004C0235">
      <w:pPr>
        <w:spacing w:after="0" w:line="240" w:lineRule="auto"/>
        <w:ind w:left="360"/>
        <w:rPr>
          <w:rFonts w:ascii="Times New Roman" w:hAnsi="Times New Roman" w:cs="Times New Roman"/>
          <w:sz w:val="24"/>
          <w:szCs w:val="24"/>
        </w:rPr>
      </w:pPr>
      <w:r w:rsidRPr="000163AA">
        <w:rPr>
          <w:rFonts w:ascii="Times New Roman" w:hAnsi="Times New Roman" w:cs="Times New Roman"/>
          <w:sz w:val="24"/>
          <w:szCs w:val="24"/>
        </w:rPr>
        <w:t>Housing – There is some limited available housing on the AVTEC campus that may be utilized by construction personnel while working directly on this project.  This housing has furniture, but occupants will need to provide their own bedding, cookware, dishes and utensils.</w:t>
      </w:r>
    </w:p>
    <w:p w:rsidR="00CB6F4F" w:rsidRPr="000163AA" w:rsidRDefault="00CB6F4F" w:rsidP="004C0235">
      <w:pPr>
        <w:spacing w:after="0" w:line="240" w:lineRule="auto"/>
        <w:ind w:left="360"/>
        <w:rPr>
          <w:rFonts w:ascii="Times New Roman" w:hAnsi="Times New Roman" w:cs="Times New Roman"/>
          <w:sz w:val="24"/>
          <w:szCs w:val="24"/>
        </w:rPr>
      </w:pPr>
    </w:p>
    <w:p w:rsidR="00CB6F4F" w:rsidRDefault="00CB6F4F" w:rsidP="004C0235">
      <w:pPr>
        <w:spacing w:after="0" w:line="240" w:lineRule="auto"/>
        <w:ind w:left="360"/>
        <w:rPr>
          <w:rFonts w:ascii="Times New Roman" w:hAnsi="Times New Roman" w:cs="Times New Roman"/>
          <w:sz w:val="24"/>
          <w:szCs w:val="24"/>
        </w:rPr>
      </w:pPr>
      <w:r w:rsidRPr="000163AA">
        <w:rPr>
          <w:rFonts w:ascii="Times New Roman" w:hAnsi="Times New Roman" w:cs="Times New Roman"/>
          <w:sz w:val="24"/>
          <w:szCs w:val="24"/>
        </w:rPr>
        <w:t>Food – The AVTEC campus has a cafeteria available for</w:t>
      </w:r>
      <w:r w:rsidR="00A01AAB" w:rsidRPr="000163AA">
        <w:rPr>
          <w:rFonts w:ascii="Times New Roman" w:hAnsi="Times New Roman" w:cs="Times New Roman"/>
          <w:sz w:val="24"/>
          <w:szCs w:val="24"/>
        </w:rPr>
        <w:t xml:space="preserve"> students and staff.  This service may also </w:t>
      </w:r>
      <w:r w:rsidRPr="000163AA">
        <w:rPr>
          <w:rFonts w:ascii="Times New Roman" w:hAnsi="Times New Roman" w:cs="Times New Roman"/>
          <w:sz w:val="24"/>
          <w:szCs w:val="24"/>
        </w:rPr>
        <w:t>be available</w:t>
      </w:r>
      <w:r w:rsidR="00A01AAB" w:rsidRPr="000163AA">
        <w:rPr>
          <w:rFonts w:ascii="Times New Roman" w:hAnsi="Times New Roman" w:cs="Times New Roman"/>
          <w:sz w:val="24"/>
          <w:szCs w:val="24"/>
        </w:rPr>
        <w:t xml:space="preserve"> for contractor use depending on the status of the Pandemic, </w:t>
      </w:r>
      <w:r w:rsidRPr="000163AA">
        <w:rPr>
          <w:rFonts w:ascii="Times New Roman" w:hAnsi="Times New Roman" w:cs="Times New Roman"/>
          <w:sz w:val="24"/>
          <w:szCs w:val="24"/>
        </w:rPr>
        <w:t xml:space="preserve">until </w:t>
      </w:r>
      <w:r w:rsidR="00A01AAB" w:rsidRPr="000163AA">
        <w:rPr>
          <w:rFonts w:ascii="Times New Roman" w:hAnsi="Times New Roman" w:cs="Times New Roman"/>
          <w:sz w:val="24"/>
          <w:szCs w:val="24"/>
        </w:rPr>
        <w:t>May 19, 2021,</w:t>
      </w:r>
      <w:r w:rsidRPr="000163AA">
        <w:rPr>
          <w:rFonts w:ascii="Times New Roman" w:hAnsi="Times New Roman" w:cs="Times New Roman"/>
          <w:sz w:val="24"/>
          <w:szCs w:val="24"/>
        </w:rPr>
        <w:t xml:space="preserve"> at which time it will close down for the summer break.  While open</w:t>
      </w:r>
      <w:r w:rsidR="00A01AAB" w:rsidRPr="000163AA">
        <w:rPr>
          <w:rFonts w:ascii="Times New Roman" w:hAnsi="Times New Roman" w:cs="Times New Roman"/>
          <w:sz w:val="24"/>
          <w:szCs w:val="24"/>
        </w:rPr>
        <w:t xml:space="preserve"> and provided the Pandemic has abated,</w:t>
      </w:r>
      <w:r w:rsidRPr="000163AA">
        <w:rPr>
          <w:rFonts w:ascii="Times New Roman" w:hAnsi="Times New Roman" w:cs="Times New Roman"/>
          <w:sz w:val="24"/>
          <w:szCs w:val="24"/>
        </w:rPr>
        <w:t xml:space="preserve"> the cafeteria </w:t>
      </w:r>
      <w:r w:rsidR="00A01AAB" w:rsidRPr="000163AA">
        <w:rPr>
          <w:rFonts w:ascii="Times New Roman" w:hAnsi="Times New Roman" w:cs="Times New Roman"/>
          <w:sz w:val="24"/>
          <w:szCs w:val="24"/>
        </w:rPr>
        <w:t>may be</w:t>
      </w:r>
      <w:r w:rsidRPr="000163AA">
        <w:rPr>
          <w:rFonts w:ascii="Times New Roman" w:hAnsi="Times New Roman" w:cs="Times New Roman"/>
          <w:sz w:val="24"/>
          <w:szCs w:val="24"/>
        </w:rPr>
        <w:t xml:space="preserve"> available for meals for construction personnel w</w:t>
      </w:r>
      <w:r w:rsidR="00E42217" w:rsidRPr="000163AA">
        <w:rPr>
          <w:rFonts w:ascii="Times New Roman" w:hAnsi="Times New Roman" w:cs="Times New Roman"/>
          <w:sz w:val="24"/>
          <w:szCs w:val="24"/>
        </w:rPr>
        <w:t>orking directly on this project</w:t>
      </w:r>
      <w:r w:rsidR="00A01AAB" w:rsidRPr="000163AA">
        <w:rPr>
          <w:rFonts w:ascii="Times New Roman" w:hAnsi="Times New Roman" w:cs="Times New Roman"/>
          <w:sz w:val="24"/>
          <w:szCs w:val="24"/>
        </w:rPr>
        <w:t>.  Contractor should plan for alternative food services.</w:t>
      </w:r>
    </w:p>
    <w:p w:rsidR="00BC498F" w:rsidRDefault="00BC498F" w:rsidP="004C0235">
      <w:pPr>
        <w:spacing w:after="0" w:line="240" w:lineRule="auto"/>
        <w:ind w:left="360"/>
        <w:rPr>
          <w:rFonts w:ascii="Times New Roman" w:hAnsi="Times New Roman" w:cs="Times New Roman"/>
          <w:sz w:val="24"/>
          <w:szCs w:val="24"/>
        </w:rPr>
      </w:pPr>
    </w:p>
    <w:p w:rsidR="00BC498F" w:rsidRDefault="00BC498F" w:rsidP="004C0235">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Questions and Answers – This solicitation is a rebid of a previous Invitation for Quotes.  Below are the questions received and answers provided during that process from prospective vendors.</w:t>
      </w:r>
    </w:p>
    <w:p w:rsidR="00BC498F" w:rsidRDefault="00BC498F" w:rsidP="004C0235">
      <w:pPr>
        <w:spacing w:after="0" w:line="240" w:lineRule="auto"/>
        <w:ind w:left="360"/>
        <w:rPr>
          <w:rFonts w:ascii="Times New Roman" w:hAnsi="Times New Roman" w:cs="Times New Roman"/>
          <w:sz w:val="24"/>
          <w:szCs w:val="24"/>
        </w:rPr>
      </w:pPr>
    </w:p>
    <w:p w:rsidR="00BC498F" w:rsidRDefault="00BC498F" w:rsidP="00BC498F">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Would you like the contractors to include electrical engineering and subcontractor work in our bid?</w:t>
      </w:r>
    </w:p>
    <w:p w:rsidR="00BC498F" w:rsidRPr="00BC498F" w:rsidRDefault="00BC498F" w:rsidP="00BC498F">
      <w:pPr>
        <w:spacing w:after="0" w:line="240" w:lineRule="auto"/>
        <w:ind w:left="720"/>
        <w:rPr>
          <w:rFonts w:ascii="Times New Roman" w:hAnsi="Times New Roman" w:cs="Times New Roman"/>
          <w:sz w:val="24"/>
          <w:szCs w:val="24"/>
        </w:rPr>
      </w:pPr>
      <w:r w:rsidRPr="00BC498F">
        <w:rPr>
          <w:rFonts w:ascii="Times New Roman" w:hAnsi="Times New Roman" w:cs="Times New Roman"/>
          <w:sz w:val="24"/>
          <w:szCs w:val="24"/>
        </w:rPr>
        <w:t>Response – Contractors should include all costs associated with completing the Scope of Work in their bid.</w:t>
      </w:r>
    </w:p>
    <w:p w:rsidR="00BC498F" w:rsidRDefault="00BC498F" w:rsidP="00BC498F">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For the Makeup Air Unit (MAU) – is there Natural Gas on site?</w:t>
      </w:r>
    </w:p>
    <w:p w:rsidR="00BC498F" w:rsidRDefault="00BC498F" w:rsidP="00BC498F">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Response – There is no Natural Gas on site.</w:t>
      </w:r>
    </w:p>
    <w:p w:rsidR="00BC498F" w:rsidRDefault="00BC498F" w:rsidP="00BC498F">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If hydronic, is there enough boiler capacity for the new equipment?</w:t>
      </w:r>
    </w:p>
    <w:p w:rsidR="00BC498F" w:rsidRDefault="00BC498F" w:rsidP="00BC498F">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Response – Yes</w:t>
      </w:r>
    </w:p>
    <w:p w:rsidR="00BC498F" w:rsidRDefault="00BC498F" w:rsidP="00BC498F">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Is Galvanized Steel ok to use for the hood and duct work?</w:t>
      </w:r>
    </w:p>
    <w:p w:rsidR="00BC498F" w:rsidRDefault="00BC498F" w:rsidP="00BC498F">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Response – Yes</w:t>
      </w:r>
    </w:p>
    <w:p w:rsidR="00BC498F" w:rsidRDefault="00BC498F" w:rsidP="00BC498F">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What kind of power requirements do you have on site?</w:t>
      </w:r>
    </w:p>
    <w:p w:rsidR="00BC498F" w:rsidRDefault="00BC498F" w:rsidP="00BC498F">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Response – There is availability of 120 volt, 3 phase power for the exhaust fan.</w:t>
      </w:r>
    </w:p>
    <w:p w:rsidR="00BC498F" w:rsidRPr="00B63233" w:rsidRDefault="00BC498F" w:rsidP="00BC498F">
      <w:pPr>
        <w:numPr>
          <w:ilvl w:val="0"/>
          <w:numId w:val="4"/>
        </w:numPr>
        <w:spacing w:after="0" w:line="240" w:lineRule="auto"/>
        <w:rPr>
          <w:rFonts w:ascii="Times New Roman" w:eastAsia="Times New Roman" w:hAnsi="Times New Roman" w:cs="Times New Roman"/>
          <w:sz w:val="24"/>
        </w:rPr>
      </w:pPr>
      <w:r w:rsidRPr="00B63233">
        <w:rPr>
          <w:rFonts w:ascii="Times New Roman" w:eastAsia="Times New Roman" w:hAnsi="Times New Roman" w:cs="Times New Roman"/>
          <w:sz w:val="24"/>
        </w:rPr>
        <w:t>The ventilation scheme indicated in the statement of work and supporting documents eliminates the source capture exhaust, and only provides general booth exhaust from above.  This doesn’t allow welding fumes to be captured without passing through the users breathing zone and I have concerns about the health of the user in this configuration.</w:t>
      </w:r>
    </w:p>
    <w:p w:rsidR="00BC498F" w:rsidRDefault="00BC498F" w:rsidP="00BC498F">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Response – The end user was provided various options for this item and selected this one as the most appropriate for their usage.</w:t>
      </w:r>
    </w:p>
    <w:p w:rsidR="00BC498F" w:rsidRPr="00B63233" w:rsidRDefault="00BC498F" w:rsidP="00BC498F">
      <w:pPr>
        <w:numPr>
          <w:ilvl w:val="0"/>
          <w:numId w:val="4"/>
        </w:numPr>
        <w:spacing w:after="0" w:line="240" w:lineRule="auto"/>
        <w:rPr>
          <w:rFonts w:ascii="Times New Roman" w:eastAsia="Times New Roman" w:hAnsi="Times New Roman" w:cs="Times New Roman"/>
          <w:sz w:val="24"/>
        </w:rPr>
      </w:pPr>
      <w:r w:rsidRPr="00B63233">
        <w:rPr>
          <w:rFonts w:ascii="Times New Roman" w:eastAsia="Times New Roman" w:hAnsi="Times New Roman" w:cs="Times New Roman"/>
          <w:sz w:val="24"/>
        </w:rPr>
        <w:t xml:space="preserve">The amount of exhaust indicated in the statement of work is approximately 12,200 cfm (welding &amp; grinding) with 11,000 cfm being continuous.  They propose adding a heat recovery AHU (6,000 cfm) &amp; heat recovery coil.  It looks like the existing AHU would need to remain to provide additional make up air.  While I haven’t analyzed the entire building heating system, I am doubtful that the existing heating system has capacity to heat the space and temper make-up air, which would increase potential for freezing hydronic coils and sprinkler piping.  </w:t>
      </w:r>
    </w:p>
    <w:p w:rsidR="00BC498F" w:rsidRDefault="00BC498F" w:rsidP="00BC498F">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Response – Actual practice will make the provided design sufficient to meet program needs.</w:t>
      </w:r>
    </w:p>
    <w:p w:rsidR="00BC498F" w:rsidRPr="00A039BC" w:rsidRDefault="00BC498F" w:rsidP="00BC498F">
      <w:pPr>
        <w:numPr>
          <w:ilvl w:val="0"/>
          <w:numId w:val="4"/>
        </w:numPr>
        <w:spacing w:after="0" w:line="240" w:lineRule="auto"/>
        <w:rPr>
          <w:rFonts w:ascii="Times New Roman" w:eastAsia="Times New Roman" w:hAnsi="Times New Roman" w:cs="Times New Roman"/>
          <w:sz w:val="24"/>
        </w:rPr>
      </w:pPr>
      <w:r w:rsidRPr="00A039BC">
        <w:rPr>
          <w:rFonts w:ascii="Times New Roman" w:eastAsia="Times New Roman" w:hAnsi="Times New Roman" w:cs="Times New Roman"/>
          <w:sz w:val="24"/>
        </w:rPr>
        <w:t>The statement of work indicates the dust collector could be located inside or outside the building as space allows.  I think the dust collector and associated fans would need to be located outside due to limited interior space. This appears to place the desired heat recovery coil located in the exhaust airstream outside the building, which may be possible, however it might not be as effective during the colder months.</w:t>
      </w:r>
    </w:p>
    <w:p w:rsidR="00BC498F" w:rsidRPr="00BC498F" w:rsidRDefault="00BC498F" w:rsidP="00BC498F">
      <w:pPr>
        <w:pStyle w:val="ListParagraph"/>
        <w:spacing w:after="0" w:line="240" w:lineRule="auto"/>
        <w:rPr>
          <w:rFonts w:ascii="Times New Roman" w:hAnsi="Times New Roman" w:cs="Times New Roman"/>
          <w:sz w:val="24"/>
          <w:szCs w:val="24"/>
        </w:rPr>
      </w:pPr>
      <w:r w:rsidRPr="00BC498F">
        <w:rPr>
          <w:rFonts w:ascii="Times New Roman" w:hAnsi="Times New Roman" w:cs="Times New Roman"/>
          <w:sz w:val="24"/>
          <w:szCs w:val="24"/>
        </w:rPr>
        <w:t>Response – The Statement of Work allows for the placement of the dust collector outside if necessary.  If placed outside, the exhaust air duct must be insulated to the point of termination and also the heat recovery coil would require insulation for maximum effectiveness.</w:t>
      </w:r>
    </w:p>
    <w:p w:rsidR="00BC498F" w:rsidRPr="00BC498F" w:rsidRDefault="00BC498F" w:rsidP="00BC498F">
      <w:pPr>
        <w:numPr>
          <w:ilvl w:val="0"/>
          <w:numId w:val="4"/>
        </w:numPr>
        <w:spacing w:after="0" w:line="240" w:lineRule="auto"/>
        <w:contextualSpacing/>
        <w:rPr>
          <w:rFonts w:ascii="Times New Roman" w:eastAsia="Times New Roman" w:hAnsi="Times New Roman" w:cs="Times New Roman"/>
          <w:sz w:val="24"/>
        </w:rPr>
      </w:pPr>
      <w:r w:rsidRPr="00BC498F">
        <w:rPr>
          <w:rFonts w:ascii="Times New Roman" w:eastAsia="Times New Roman" w:hAnsi="Times New Roman" w:cs="Times New Roman"/>
          <w:sz w:val="24"/>
        </w:rPr>
        <w:t xml:space="preserve">Are betterments going to be entertained? If so, we have one, but would expect the betterment to be kept private. </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This Invitation for Quotes is set to award to the lowest priced quote based on the Scope of Work as provided without consideration of any alternate proposals.</w:t>
      </w:r>
    </w:p>
    <w:p w:rsidR="00BC498F" w:rsidRPr="00BC498F" w:rsidRDefault="00BC498F" w:rsidP="00BC498F">
      <w:pPr>
        <w:numPr>
          <w:ilvl w:val="0"/>
          <w:numId w:val="4"/>
        </w:numPr>
        <w:spacing w:after="0" w:line="240" w:lineRule="auto"/>
        <w:contextualSpacing/>
        <w:rPr>
          <w:rFonts w:ascii="Times New Roman" w:eastAsia="Times New Roman" w:hAnsi="Times New Roman" w:cs="Times New Roman"/>
          <w:sz w:val="24"/>
        </w:rPr>
      </w:pPr>
      <w:r w:rsidRPr="00BC498F">
        <w:rPr>
          <w:rFonts w:ascii="Times New Roman" w:eastAsia="Times New Roman" w:hAnsi="Times New Roman" w:cs="Times New Roman"/>
          <w:sz w:val="24"/>
        </w:rPr>
        <w:t xml:space="preserve">Can you please provide existing Arch/Structural/Electrical drawings for this project? </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Please see attached documents related to the original construction of this facility.</w:t>
      </w:r>
    </w:p>
    <w:p w:rsidR="00BC498F" w:rsidRPr="00BC498F" w:rsidRDefault="00BC498F" w:rsidP="00BC498F">
      <w:pPr>
        <w:numPr>
          <w:ilvl w:val="0"/>
          <w:numId w:val="4"/>
        </w:numPr>
        <w:spacing w:after="0" w:line="240" w:lineRule="auto"/>
        <w:contextualSpacing/>
        <w:rPr>
          <w:rFonts w:ascii="Times New Roman" w:eastAsia="Times New Roman" w:hAnsi="Times New Roman" w:cs="Times New Roman"/>
          <w:sz w:val="24"/>
        </w:rPr>
      </w:pPr>
      <w:r w:rsidRPr="00BC498F">
        <w:rPr>
          <w:rFonts w:ascii="Times New Roman" w:eastAsia="Times New Roman" w:hAnsi="Times New Roman" w:cs="Times New Roman"/>
          <w:sz w:val="24"/>
        </w:rPr>
        <w:t xml:space="preserve">Is the boiler big enough? </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This building is supplied by three (3) Weil-McLain P-WGO-6 Oil-Fired Boilers</w:t>
      </w:r>
    </w:p>
    <w:p w:rsidR="00BC498F" w:rsidRPr="00BC498F" w:rsidRDefault="00BC498F" w:rsidP="00BC498F">
      <w:pPr>
        <w:numPr>
          <w:ilvl w:val="0"/>
          <w:numId w:val="4"/>
        </w:numPr>
        <w:spacing w:after="0" w:line="240" w:lineRule="auto"/>
        <w:contextualSpacing/>
        <w:rPr>
          <w:rFonts w:ascii="Times New Roman" w:eastAsia="Times New Roman" w:hAnsi="Times New Roman" w:cs="Times New Roman"/>
          <w:sz w:val="24"/>
        </w:rPr>
      </w:pPr>
      <w:r w:rsidRPr="00BC498F">
        <w:rPr>
          <w:rFonts w:ascii="Times New Roman" w:eastAsia="Times New Roman" w:hAnsi="Times New Roman" w:cs="Times New Roman"/>
          <w:sz w:val="24"/>
        </w:rPr>
        <w:t xml:space="preserve">What is the boilers actual capacity? </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See response above.</w:t>
      </w:r>
    </w:p>
    <w:p w:rsidR="00BC498F" w:rsidRPr="00BC498F" w:rsidRDefault="00BC498F" w:rsidP="00BC498F">
      <w:pPr>
        <w:numPr>
          <w:ilvl w:val="0"/>
          <w:numId w:val="4"/>
        </w:numPr>
        <w:spacing w:after="0" w:line="240" w:lineRule="auto"/>
        <w:contextualSpacing/>
        <w:rPr>
          <w:rFonts w:ascii="Times New Roman" w:eastAsia="Times New Roman" w:hAnsi="Times New Roman" w:cs="Times New Roman"/>
          <w:sz w:val="24"/>
        </w:rPr>
      </w:pPr>
      <w:r w:rsidRPr="00BC498F">
        <w:rPr>
          <w:rFonts w:ascii="Times New Roman" w:eastAsia="Times New Roman" w:hAnsi="Times New Roman" w:cs="Times New Roman"/>
          <w:sz w:val="24"/>
        </w:rPr>
        <w:t>Where is the boiler room?  </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The boilers are located above the Ex. Welding Shop as shown on the drawings.</w:t>
      </w:r>
    </w:p>
    <w:p w:rsidR="00BC498F" w:rsidRPr="00BC498F" w:rsidRDefault="00BC498F" w:rsidP="00BC498F">
      <w:pPr>
        <w:numPr>
          <w:ilvl w:val="0"/>
          <w:numId w:val="4"/>
        </w:numPr>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The attached MAU, along with the basis of design dust collector are</w:t>
      </w:r>
      <w:r>
        <w:rPr>
          <w:rFonts w:ascii="Times New Roman" w:eastAsia="Times New Roman" w:hAnsi="Times New Roman" w:cs="Times New Roman"/>
          <w:sz w:val="24"/>
        </w:rPr>
        <w:t xml:space="preserve"> added electrical loads for the </w:t>
      </w:r>
      <w:r w:rsidRPr="00BC498F">
        <w:rPr>
          <w:rFonts w:ascii="Times New Roman" w:eastAsia="Times New Roman" w:hAnsi="Times New Roman" w:cs="Times New Roman"/>
          <w:sz w:val="24"/>
        </w:rPr>
        <w:t>project. Does the existing electrical service have capacity? </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Yes</w:t>
      </w:r>
    </w:p>
    <w:p w:rsidR="00BC498F" w:rsidRPr="00BC498F" w:rsidRDefault="00BC498F" w:rsidP="00BC498F">
      <w:pPr>
        <w:numPr>
          <w:ilvl w:val="0"/>
          <w:numId w:val="4"/>
        </w:numPr>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 xml:space="preserve">Do the panels have capacity?  </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Yes</w:t>
      </w:r>
    </w:p>
    <w:p w:rsidR="00BC498F" w:rsidRPr="00BC498F" w:rsidRDefault="00BC498F" w:rsidP="00BC498F">
      <w:pPr>
        <w:numPr>
          <w:ilvl w:val="0"/>
          <w:numId w:val="4"/>
        </w:numPr>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 xml:space="preserve">Where </w:t>
      </w:r>
      <w:proofErr w:type="gramStart"/>
      <w:r w:rsidRPr="00BC498F">
        <w:rPr>
          <w:rFonts w:ascii="Times New Roman" w:eastAsia="Times New Roman" w:hAnsi="Times New Roman" w:cs="Times New Roman"/>
          <w:sz w:val="24"/>
        </w:rPr>
        <w:t>are the panels located</w:t>
      </w:r>
      <w:proofErr w:type="gramEnd"/>
      <w:r w:rsidRPr="00BC498F">
        <w:rPr>
          <w:rFonts w:ascii="Times New Roman" w:eastAsia="Times New Roman" w:hAnsi="Times New Roman" w:cs="Times New Roman"/>
          <w:sz w:val="24"/>
        </w:rPr>
        <w:t xml:space="preserve"> (see question #2)?</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The electrical panels are located in both the Pipe Welding Shop and the Grinding Room.</w:t>
      </w:r>
    </w:p>
    <w:p w:rsidR="00BC498F" w:rsidRPr="00BC498F" w:rsidRDefault="00BC498F" w:rsidP="00BC498F">
      <w:pPr>
        <w:numPr>
          <w:ilvl w:val="0"/>
          <w:numId w:val="4"/>
        </w:numPr>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Does the building have 3 phase power? The Q&amp;A response to this question was unclear.</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Yes</w:t>
      </w:r>
    </w:p>
    <w:p w:rsidR="00BC498F" w:rsidRPr="00BC498F" w:rsidRDefault="00BC498F" w:rsidP="00BC498F">
      <w:pPr>
        <w:numPr>
          <w:ilvl w:val="0"/>
          <w:numId w:val="4"/>
        </w:numPr>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Are there any environment requirements for new equipment? I.E. salt spray to provide an approximant 20-year life span.</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No</w:t>
      </w:r>
    </w:p>
    <w:p w:rsidR="00BC498F" w:rsidRPr="00BC498F" w:rsidRDefault="00BC498F" w:rsidP="00BC498F">
      <w:pPr>
        <w:numPr>
          <w:ilvl w:val="0"/>
          <w:numId w:val="4"/>
        </w:numPr>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Do we have to place the MAU outside where is the preferred location?  Alternative locations are the roof (structural concerns) or in the room (spatial concerns).</w:t>
      </w:r>
    </w:p>
    <w:p w:rsidR="00BC498F" w:rsidRPr="00BC498F" w:rsidRDefault="00BC498F" w:rsidP="00BC498F">
      <w:pPr>
        <w:pStyle w:val="ListParagraph"/>
        <w:spacing w:after="0" w:line="240" w:lineRule="auto"/>
        <w:rPr>
          <w:rFonts w:ascii="Times New Roman" w:eastAsia="Times New Roman" w:hAnsi="Times New Roman" w:cs="Times New Roman"/>
          <w:sz w:val="24"/>
        </w:rPr>
      </w:pPr>
      <w:r w:rsidRPr="00BC498F">
        <w:rPr>
          <w:rFonts w:ascii="Times New Roman" w:eastAsia="Times New Roman" w:hAnsi="Times New Roman" w:cs="Times New Roman"/>
          <w:sz w:val="24"/>
        </w:rPr>
        <w:t>Response – The current MAU is located inside the building.  The successful contractor may propose alternate locations as part of their design for review by the owner.</w:t>
      </w:r>
    </w:p>
    <w:p w:rsidR="00BC498F" w:rsidRDefault="00BC498F" w:rsidP="00BC498F">
      <w:pPr>
        <w:spacing w:after="0" w:line="240" w:lineRule="auto"/>
        <w:ind w:left="360" w:firstLine="360"/>
        <w:rPr>
          <w:rFonts w:ascii="Times New Roman" w:hAnsi="Times New Roman" w:cs="Times New Roman"/>
          <w:sz w:val="24"/>
          <w:szCs w:val="24"/>
        </w:rPr>
      </w:pPr>
    </w:p>
    <w:p w:rsidR="00E42217" w:rsidRDefault="000163AA" w:rsidP="004C0235">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B</w:t>
      </w:r>
      <w:r w:rsidR="00E42217">
        <w:rPr>
          <w:rFonts w:ascii="Times New Roman" w:hAnsi="Times New Roman" w:cs="Times New Roman"/>
          <w:sz w:val="24"/>
          <w:szCs w:val="24"/>
        </w:rPr>
        <w:t>rad Waldron</w:t>
      </w:r>
    </w:p>
    <w:p w:rsidR="00E42217" w:rsidRDefault="00E42217" w:rsidP="004C0235">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Procurement Officer</w:t>
      </w:r>
    </w:p>
    <w:p w:rsidR="00CB6F4F" w:rsidRPr="00CB6F4F" w:rsidRDefault="00CB6F4F" w:rsidP="004C0235">
      <w:pPr>
        <w:spacing w:after="0" w:line="240" w:lineRule="auto"/>
        <w:ind w:left="360"/>
        <w:rPr>
          <w:rFonts w:ascii="Times New Roman" w:hAnsi="Times New Roman" w:cs="Times New Roman"/>
          <w:sz w:val="24"/>
          <w:szCs w:val="24"/>
        </w:rPr>
      </w:pPr>
      <w:bookmarkStart w:id="0" w:name="_GoBack"/>
      <w:bookmarkEnd w:id="0"/>
    </w:p>
    <w:sectPr w:rsidR="00CB6F4F" w:rsidRPr="00CB6F4F" w:rsidSect="00700D08">
      <w:headerReference w:type="even" r:id="rId9"/>
      <w:headerReference w:type="default" r:id="rId10"/>
      <w:footerReference w:type="even" r:id="rId11"/>
      <w:footerReference w:type="default" r:id="rId12"/>
      <w:headerReference w:type="first" r:id="rId13"/>
      <w:footerReference w:type="first" r:id="rId14"/>
      <w:pgSz w:w="12240" w:h="15840"/>
      <w:pgMar w:top="720" w:right="720" w:bottom="144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14D" w:rsidRDefault="004C414D" w:rsidP="004742F4">
      <w:pPr>
        <w:spacing w:after="0" w:line="240" w:lineRule="auto"/>
      </w:pPr>
      <w:r>
        <w:separator/>
      </w:r>
    </w:p>
  </w:endnote>
  <w:endnote w:type="continuationSeparator" w:id="0">
    <w:p w:rsidR="004C414D" w:rsidRDefault="004C414D" w:rsidP="00474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98F" w:rsidRDefault="00BC4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98F" w:rsidRDefault="00BC49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98F" w:rsidRDefault="00BC4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14D" w:rsidRDefault="004C414D" w:rsidP="004742F4">
      <w:pPr>
        <w:spacing w:after="0" w:line="240" w:lineRule="auto"/>
      </w:pPr>
      <w:r>
        <w:separator/>
      </w:r>
    </w:p>
  </w:footnote>
  <w:footnote w:type="continuationSeparator" w:id="0">
    <w:p w:rsidR="004C414D" w:rsidRDefault="004C414D" w:rsidP="00474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DFE" w:rsidRDefault="000163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53008" o:spid="_x0000_s2050" type="#_x0000_t75" style="position:absolute;margin-left:0;margin-top:0;width:612pt;height:11in;z-index:-251657216;mso-position-horizontal:center;mso-position-horizontal-relative:margin;mso-position-vertical:center;mso-position-vertical-relative:margin" o:allowincell="f">
          <v:imagedata r:id="rId1" o:title="AK Watermark (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DFE" w:rsidRDefault="00893DFE" w:rsidP="004F5020">
    <w:pPr>
      <w:pStyle w:val="Header"/>
      <w:ind w:left="-72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DFE" w:rsidRDefault="000163AA" w:rsidP="004F5020">
    <w:pPr>
      <w:pStyle w:val="Header"/>
      <w:ind w:left="-72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53007" o:spid="_x0000_s2049" type="#_x0000_t75" style="position:absolute;left:0;text-align:left;margin-left:0;margin-top:0;width:612pt;height:11in;z-index:-251658240;mso-position-horizontal:center;mso-position-horizontal-relative:margin;mso-position-vertical:center;mso-position-vertical-relative:margin" o:allowincell="f">
          <v:imagedata r:id="rId1" o:title="AK Watermark (3)"/>
          <w10:wrap anchorx="margin" anchory="margin"/>
        </v:shape>
      </w:pict>
    </w:r>
    <w:r w:rsidR="00893DFE">
      <w:rPr>
        <w:noProof/>
      </w:rPr>
      <w:drawing>
        <wp:inline distT="0" distB="0" distL="0" distR="0" wp14:anchorId="33979E30" wp14:editId="5A9C5B79">
          <wp:extent cx="7827666" cy="2361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Graphic Bar.jpg"/>
                  <pic:cNvPicPr/>
                </pic:nvPicPr>
                <pic:blipFill rotWithShape="1">
                  <a:blip r:embed="rId2" cstate="print">
                    <a:extLst>
                      <a:ext uri="{28A0092B-C50C-407E-A947-70E740481C1C}">
                        <a14:useLocalDpi xmlns:a14="http://schemas.microsoft.com/office/drawing/2010/main" val="0"/>
                      </a:ext>
                    </a:extLst>
                  </a:blip>
                  <a:srcRect l="1142" r="171"/>
                  <a:stretch/>
                </pic:blipFill>
                <pic:spPr bwMode="auto">
                  <a:xfrm>
                    <a:off x="0" y="0"/>
                    <a:ext cx="7907323" cy="23853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505AD"/>
    <w:multiLevelType w:val="hybridMultilevel"/>
    <w:tmpl w:val="F280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D4254B"/>
    <w:multiLevelType w:val="hybridMultilevel"/>
    <w:tmpl w:val="1EECA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7F5F40"/>
    <w:multiLevelType w:val="hybridMultilevel"/>
    <w:tmpl w:val="DB4C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069"/>
    <w:rsid w:val="000163AA"/>
    <w:rsid w:val="00081E4B"/>
    <w:rsid w:val="000A2DFE"/>
    <w:rsid w:val="00112FEB"/>
    <w:rsid w:val="00190789"/>
    <w:rsid w:val="00233B65"/>
    <w:rsid w:val="002432F5"/>
    <w:rsid w:val="002F60D9"/>
    <w:rsid w:val="0039070A"/>
    <w:rsid w:val="003C28BE"/>
    <w:rsid w:val="00432EEF"/>
    <w:rsid w:val="004742F4"/>
    <w:rsid w:val="004C0235"/>
    <w:rsid w:val="004C414D"/>
    <w:rsid w:val="004F5020"/>
    <w:rsid w:val="00536A9A"/>
    <w:rsid w:val="0059093E"/>
    <w:rsid w:val="00677069"/>
    <w:rsid w:val="006B5787"/>
    <w:rsid w:val="00700D08"/>
    <w:rsid w:val="007E56B0"/>
    <w:rsid w:val="0080772A"/>
    <w:rsid w:val="00820819"/>
    <w:rsid w:val="00842AB7"/>
    <w:rsid w:val="00893DFE"/>
    <w:rsid w:val="00935907"/>
    <w:rsid w:val="00960716"/>
    <w:rsid w:val="0096357E"/>
    <w:rsid w:val="009B7E65"/>
    <w:rsid w:val="00A01AAB"/>
    <w:rsid w:val="00AA5E3E"/>
    <w:rsid w:val="00B37F29"/>
    <w:rsid w:val="00BC498F"/>
    <w:rsid w:val="00BE2A5C"/>
    <w:rsid w:val="00BE4D1E"/>
    <w:rsid w:val="00C91A13"/>
    <w:rsid w:val="00C95553"/>
    <w:rsid w:val="00CB2E52"/>
    <w:rsid w:val="00CB6F4F"/>
    <w:rsid w:val="00CF4ED2"/>
    <w:rsid w:val="00D44596"/>
    <w:rsid w:val="00E42217"/>
    <w:rsid w:val="00E44D4C"/>
    <w:rsid w:val="00F17EE8"/>
    <w:rsid w:val="00F54A85"/>
    <w:rsid w:val="00F65F91"/>
    <w:rsid w:val="00FA0E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19260FD7"/>
  <w15:docId w15:val="{3C85B5A0-DED7-4B9B-8545-2AFCD10F1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7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069"/>
    <w:rPr>
      <w:rFonts w:ascii="Tahoma" w:hAnsi="Tahoma" w:cs="Tahoma"/>
      <w:sz w:val="16"/>
      <w:szCs w:val="16"/>
    </w:rPr>
  </w:style>
  <w:style w:type="paragraph" w:styleId="Header">
    <w:name w:val="header"/>
    <w:basedOn w:val="Normal"/>
    <w:link w:val="HeaderChar"/>
    <w:uiPriority w:val="99"/>
    <w:unhideWhenUsed/>
    <w:rsid w:val="00474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2F4"/>
  </w:style>
  <w:style w:type="paragraph" w:styleId="Footer">
    <w:name w:val="footer"/>
    <w:basedOn w:val="Normal"/>
    <w:link w:val="FooterChar"/>
    <w:uiPriority w:val="99"/>
    <w:unhideWhenUsed/>
    <w:rsid w:val="00474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2F4"/>
  </w:style>
  <w:style w:type="paragraph" w:styleId="ListParagraph">
    <w:name w:val="List Paragraph"/>
    <w:basedOn w:val="Normal"/>
    <w:uiPriority w:val="34"/>
    <w:qFormat/>
    <w:rsid w:val="00BC49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D7A8B-5444-4F3E-80C9-27451A745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 J. McDaniel</dc:creator>
  <cp:lastModifiedBy>Waldron, Brad D (DOL)</cp:lastModifiedBy>
  <cp:revision>3</cp:revision>
  <cp:lastPrinted>2018-12-13T17:30:00Z</cp:lastPrinted>
  <dcterms:created xsi:type="dcterms:W3CDTF">2020-11-16T20:55:00Z</dcterms:created>
  <dcterms:modified xsi:type="dcterms:W3CDTF">2020-11-16T22:05:00Z</dcterms:modified>
</cp:coreProperties>
</file>