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B26B" w14:textId="61024679" w:rsidR="00885F99" w:rsidRPr="00685AB9" w:rsidRDefault="00685AB9" w:rsidP="00885F99">
      <w:pPr>
        <w:widowControl/>
        <w:jc w:val="center"/>
        <w:rPr>
          <w:b/>
          <w:color w:val="FF0000"/>
        </w:rPr>
      </w:pPr>
      <w:r w:rsidRPr="00685AB9">
        <w:rPr>
          <w:b/>
          <w:color w:val="FF0000"/>
        </w:rPr>
        <w:t>AMENDMENT 1 – 11/8/19</w:t>
      </w:r>
    </w:p>
    <w:p w14:paraId="2BB88AB0" w14:textId="77777777" w:rsidR="00885F99" w:rsidRPr="000B414B" w:rsidRDefault="00885F99" w:rsidP="00885F99">
      <w:pPr>
        <w:widowControl/>
      </w:pPr>
    </w:p>
    <w:p w14:paraId="61AD5747" w14:textId="77777777" w:rsidR="00885F99" w:rsidRPr="000B414B" w:rsidRDefault="00885F99" w:rsidP="00885F99">
      <w:pPr>
        <w:widowControl/>
      </w:pPr>
    </w:p>
    <w:p w14:paraId="51FA3AB9" w14:textId="0CA7A061" w:rsidR="00885F99" w:rsidRPr="000B414B" w:rsidRDefault="00685AB9" w:rsidP="00685AB9">
      <w:pPr>
        <w:widowControl/>
        <w:jc w:val="center"/>
      </w:pPr>
      <w:r w:rsidRPr="000B414B">
        <w:rPr>
          <w:noProof/>
        </w:rPr>
        <w:drawing>
          <wp:inline distT="0" distB="0" distL="0" distR="0" wp14:anchorId="15C065EF" wp14:editId="11133A40">
            <wp:extent cx="1828800" cy="1647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647825"/>
                    </a:xfrm>
                    <a:prstGeom prst="rect">
                      <a:avLst/>
                    </a:prstGeom>
                    <a:noFill/>
                    <a:ln w="9525">
                      <a:noFill/>
                      <a:miter lim="800000"/>
                      <a:headEnd/>
                      <a:tailEnd/>
                    </a:ln>
                  </pic:spPr>
                </pic:pic>
              </a:graphicData>
            </a:graphic>
          </wp:inline>
        </w:drawing>
      </w:r>
    </w:p>
    <w:p w14:paraId="15D4FB1C" w14:textId="77777777" w:rsidR="00885F99" w:rsidRDefault="00885F99" w:rsidP="00885F99">
      <w:pPr>
        <w:widowControl/>
        <w:jc w:val="center"/>
        <w:rPr>
          <w:caps/>
          <w:sz w:val="24"/>
        </w:rPr>
      </w:pPr>
    </w:p>
    <w:p w14:paraId="07ABB5AF" w14:textId="77777777" w:rsidR="00885F99" w:rsidRPr="000B414B" w:rsidRDefault="00885F99" w:rsidP="00885F99">
      <w:pPr>
        <w:widowControl/>
        <w:jc w:val="center"/>
        <w:rPr>
          <w:caps/>
          <w:sz w:val="24"/>
        </w:rPr>
      </w:pPr>
      <w:r w:rsidRPr="000B414B">
        <w:rPr>
          <w:caps/>
          <w:sz w:val="24"/>
        </w:rPr>
        <w:t>State Of Alaska</w:t>
      </w:r>
    </w:p>
    <w:p w14:paraId="6165B252" w14:textId="77777777" w:rsidR="00885F99" w:rsidRPr="000B414B" w:rsidRDefault="00885F99" w:rsidP="00885F99">
      <w:pPr>
        <w:widowControl/>
        <w:jc w:val="center"/>
        <w:rPr>
          <w:sz w:val="24"/>
        </w:rPr>
      </w:pPr>
      <w:r w:rsidRPr="000B414B">
        <w:rPr>
          <w:sz w:val="24"/>
        </w:rPr>
        <w:t>Department of Transportation &amp; Public Facilities</w:t>
      </w:r>
    </w:p>
    <w:p w14:paraId="1576D307" w14:textId="77777777" w:rsidR="00885F99" w:rsidRPr="000B414B" w:rsidRDefault="00885F99" w:rsidP="00885F99">
      <w:pPr>
        <w:widowControl/>
        <w:jc w:val="center"/>
        <w:rPr>
          <w:sz w:val="24"/>
        </w:rPr>
      </w:pPr>
      <w:r w:rsidRPr="000B414B">
        <w:rPr>
          <w:sz w:val="24"/>
        </w:rPr>
        <w:t>State Equipment Fleet</w:t>
      </w:r>
    </w:p>
    <w:p w14:paraId="0A8A61DA" w14:textId="77777777" w:rsidR="00885F99" w:rsidRPr="000B414B" w:rsidRDefault="00885F99" w:rsidP="00885F99">
      <w:pPr>
        <w:widowControl/>
        <w:jc w:val="center"/>
        <w:rPr>
          <w:sz w:val="24"/>
        </w:rPr>
      </w:pPr>
      <w:r>
        <w:rPr>
          <w:sz w:val="24"/>
        </w:rPr>
        <w:t>5420 Dr. Martin Luther King Jr. Ave</w:t>
      </w:r>
    </w:p>
    <w:p w14:paraId="79D8A569" w14:textId="77777777" w:rsidR="00885F99" w:rsidRPr="000B414B" w:rsidRDefault="00885F99" w:rsidP="00885F99">
      <w:pPr>
        <w:widowControl/>
        <w:jc w:val="center"/>
        <w:rPr>
          <w:i/>
          <w:sz w:val="24"/>
        </w:rPr>
      </w:pPr>
      <w:r>
        <w:rPr>
          <w:sz w:val="24"/>
        </w:rPr>
        <w:t>Anchorage, AK 99507</w:t>
      </w:r>
    </w:p>
    <w:p w14:paraId="074E9659" w14:textId="77777777" w:rsidR="00885F99" w:rsidRPr="000B414B" w:rsidRDefault="00885F99" w:rsidP="00885F99">
      <w:pPr>
        <w:widowControl/>
      </w:pPr>
    </w:p>
    <w:p w14:paraId="6CEA88B4" w14:textId="77777777" w:rsidR="00885F99" w:rsidRDefault="00885F99" w:rsidP="00885F99">
      <w:pPr>
        <w:widowControl/>
      </w:pPr>
    </w:p>
    <w:p w14:paraId="16CAD5DB" w14:textId="77777777" w:rsidR="00885F99" w:rsidRPr="000B414B" w:rsidRDefault="00885F99" w:rsidP="00885F99">
      <w:pPr>
        <w:widowControl/>
      </w:pPr>
    </w:p>
    <w:p w14:paraId="7C8B6051" w14:textId="77777777" w:rsidR="00885F99" w:rsidRPr="000B414B" w:rsidRDefault="00885F99" w:rsidP="00885F99">
      <w:pPr>
        <w:widowControl/>
      </w:pPr>
    </w:p>
    <w:p w14:paraId="09FAF83E" w14:textId="56AFA730" w:rsidR="00885F99" w:rsidRDefault="00885F99" w:rsidP="00885F99">
      <w:pPr>
        <w:jc w:val="center"/>
        <w:rPr>
          <w:sz w:val="24"/>
        </w:rPr>
      </w:pPr>
      <w:r w:rsidRPr="00F06FB7">
        <w:rPr>
          <w:bCs/>
          <w:sz w:val="24"/>
        </w:rPr>
        <w:t xml:space="preserve">Invitation to Bid </w:t>
      </w:r>
      <w:r w:rsidRPr="00F06FB7">
        <w:rPr>
          <w:sz w:val="24"/>
        </w:rPr>
        <w:t xml:space="preserve">SEF- </w:t>
      </w:r>
      <w:r w:rsidR="00F447D0">
        <w:rPr>
          <w:sz w:val="24"/>
        </w:rPr>
        <w:t>2211</w:t>
      </w:r>
    </w:p>
    <w:p w14:paraId="7C121CE4" w14:textId="4AF1D71C" w:rsidR="00885F99" w:rsidRPr="00F06FB7" w:rsidRDefault="00885F99" w:rsidP="00885F99">
      <w:pPr>
        <w:jc w:val="center"/>
        <w:rPr>
          <w:sz w:val="24"/>
        </w:rPr>
      </w:pPr>
      <w:r w:rsidRPr="00F06FB7">
        <w:rPr>
          <w:sz w:val="24"/>
        </w:rPr>
        <w:t xml:space="preserve">Title of ITB: </w:t>
      </w:r>
      <w:r w:rsidR="00F447D0">
        <w:rPr>
          <w:sz w:val="24"/>
        </w:rPr>
        <w:t xml:space="preserve">Contract for Oil and Lubricants </w:t>
      </w:r>
    </w:p>
    <w:p w14:paraId="5DEB43C6" w14:textId="77777777" w:rsidR="00885F99" w:rsidRDefault="00885F99" w:rsidP="00885F99">
      <w:pPr>
        <w:jc w:val="center"/>
        <w:rPr>
          <w:sz w:val="24"/>
        </w:rPr>
      </w:pPr>
    </w:p>
    <w:p w14:paraId="51968721" w14:textId="77777777" w:rsidR="00885F99" w:rsidRPr="00F06FB7" w:rsidRDefault="00885F99" w:rsidP="00885F99">
      <w:pPr>
        <w:jc w:val="center"/>
        <w:rPr>
          <w:sz w:val="24"/>
        </w:rPr>
      </w:pPr>
    </w:p>
    <w:p w14:paraId="2593E0F7" w14:textId="0B1F55A5" w:rsidR="00885F99" w:rsidRDefault="00885F99" w:rsidP="00885F99">
      <w:pPr>
        <w:widowControl/>
        <w:jc w:val="center"/>
        <w:rPr>
          <w:sz w:val="24"/>
        </w:rPr>
      </w:pPr>
      <w:r w:rsidRPr="00F06FB7">
        <w:rPr>
          <w:sz w:val="24"/>
        </w:rPr>
        <w:t xml:space="preserve">Date of Issue: </w:t>
      </w:r>
      <w:r w:rsidR="00F447D0">
        <w:rPr>
          <w:sz w:val="24"/>
        </w:rPr>
        <w:t>October 29, 2019</w:t>
      </w:r>
    </w:p>
    <w:p w14:paraId="352A3BFF" w14:textId="14C77ED2" w:rsidR="00885F99" w:rsidRDefault="00885F99" w:rsidP="00885F99">
      <w:pPr>
        <w:widowControl/>
        <w:jc w:val="center"/>
        <w:rPr>
          <w:sz w:val="24"/>
        </w:rPr>
      </w:pPr>
      <w:r>
        <w:rPr>
          <w:sz w:val="24"/>
        </w:rPr>
        <w:t>Request for Amendments Due (Reference Item 14):</w:t>
      </w:r>
      <w:r w:rsidR="00F447D0">
        <w:rPr>
          <w:sz w:val="24"/>
        </w:rPr>
        <w:t xml:space="preserve"> November 8, 2019</w:t>
      </w:r>
      <w:r>
        <w:rPr>
          <w:sz w:val="24"/>
        </w:rPr>
        <w:t xml:space="preserve"> @ 2:30 PM</w:t>
      </w:r>
    </w:p>
    <w:p w14:paraId="304C7E6E" w14:textId="5BB73F8F" w:rsidR="00885F99" w:rsidRDefault="00885F99" w:rsidP="00885F99">
      <w:pPr>
        <w:widowControl/>
        <w:jc w:val="center"/>
        <w:rPr>
          <w:sz w:val="24"/>
        </w:rPr>
      </w:pPr>
      <w:r w:rsidRPr="00F06FB7">
        <w:rPr>
          <w:sz w:val="24"/>
        </w:rPr>
        <w:t xml:space="preserve">Bid Opening Date: </w:t>
      </w:r>
      <w:r>
        <w:rPr>
          <w:sz w:val="24"/>
        </w:rPr>
        <w:t xml:space="preserve"> </w:t>
      </w:r>
      <w:r w:rsidR="00F447D0">
        <w:rPr>
          <w:sz w:val="24"/>
        </w:rPr>
        <w:t xml:space="preserve">November 19, 2019 @ </w:t>
      </w:r>
      <w:r>
        <w:rPr>
          <w:sz w:val="24"/>
        </w:rPr>
        <w:t>2:30 PM</w:t>
      </w:r>
    </w:p>
    <w:p w14:paraId="019AFECF" w14:textId="77777777" w:rsidR="00885F99" w:rsidRDefault="00885F99" w:rsidP="00885F99">
      <w:pPr>
        <w:widowControl/>
        <w:jc w:val="center"/>
        <w:rPr>
          <w:sz w:val="24"/>
        </w:rPr>
      </w:pPr>
    </w:p>
    <w:p w14:paraId="322DEB32" w14:textId="77777777" w:rsidR="00885F99" w:rsidRDefault="00885F99" w:rsidP="00885F99">
      <w:pPr>
        <w:widowControl/>
        <w:jc w:val="center"/>
        <w:rPr>
          <w:sz w:val="24"/>
        </w:rPr>
      </w:pPr>
    </w:p>
    <w:p w14:paraId="08201371" w14:textId="77777777" w:rsidR="00885F99" w:rsidRPr="00F06FB7" w:rsidRDefault="00885F99" w:rsidP="00885F99">
      <w:pPr>
        <w:widowControl/>
        <w:jc w:val="center"/>
        <w:rPr>
          <w:sz w:val="24"/>
        </w:rPr>
      </w:pPr>
    </w:p>
    <w:p w14:paraId="26A4A626" w14:textId="793EFE57" w:rsidR="00885F99" w:rsidRPr="00F06FB7" w:rsidRDefault="00885F99" w:rsidP="00885F99">
      <w:pPr>
        <w:widowControl/>
        <w:jc w:val="center"/>
        <w:rPr>
          <w:sz w:val="24"/>
        </w:rPr>
      </w:pPr>
      <w:r w:rsidRPr="00F06FB7">
        <w:rPr>
          <w:sz w:val="24"/>
        </w:rPr>
        <w:t xml:space="preserve">Contracting Officer: </w:t>
      </w:r>
      <w:r w:rsidR="00F447D0">
        <w:rPr>
          <w:sz w:val="24"/>
        </w:rPr>
        <w:t>Abby Applebee</w:t>
      </w:r>
      <w:r w:rsidR="00F447D0">
        <w:rPr>
          <w:sz w:val="24"/>
        </w:rPr>
        <w:tab/>
      </w:r>
    </w:p>
    <w:p w14:paraId="1586BBA3" w14:textId="4180A575" w:rsidR="00885F99" w:rsidRPr="00F06FB7" w:rsidRDefault="00885F99" w:rsidP="00885F99">
      <w:pPr>
        <w:widowControl/>
        <w:jc w:val="center"/>
        <w:rPr>
          <w:sz w:val="24"/>
        </w:rPr>
      </w:pPr>
      <w:r w:rsidRPr="00F06FB7">
        <w:rPr>
          <w:sz w:val="24"/>
        </w:rPr>
        <w:t xml:space="preserve">Phone: (907) </w:t>
      </w:r>
      <w:r>
        <w:rPr>
          <w:sz w:val="24"/>
        </w:rPr>
        <w:t>269-</w:t>
      </w:r>
      <w:r w:rsidR="00F447D0">
        <w:rPr>
          <w:sz w:val="24"/>
        </w:rPr>
        <w:t>0786</w:t>
      </w:r>
    </w:p>
    <w:p w14:paraId="6CD92468" w14:textId="16810A90" w:rsidR="00885F99" w:rsidRPr="00F06FB7" w:rsidRDefault="00885F99" w:rsidP="00885F99">
      <w:pPr>
        <w:widowControl/>
        <w:jc w:val="center"/>
        <w:rPr>
          <w:sz w:val="24"/>
        </w:rPr>
      </w:pPr>
      <w:r w:rsidRPr="00F06FB7">
        <w:rPr>
          <w:sz w:val="24"/>
        </w:rPr>
        <w:t xml:space="preserve">E-Mail: </w:t>
      </w:r>
      <w:r w:rsidR="00F447D0">
        <w:rPr>
          <w:sz w:val="24"/>
        </w:rPr>
        <w:t>Abby.Applebee</w:t>
      </w:r>
      <w:r w:rsidRPr="00F06FB7">
        <w:rPr>
          <w:sz w:val="24"/>
        </w:rPr>
        <w:t>@alaska.gov</w:t>
      </w:r>
    </w:p>
    <w:p w14:paraId="4A35AC4E" w14:textId="77777777" w:rsidR="00885F99" w:rsidRPr="000B414B" w:rsidRDefault="00885F99" w:rsidP="00885F99">
      <w:pPr>
        <w:widowControl/>
        <w:rPr>
          <w:sz w:val="24"/>
        </w:rPr>
      </w:pPr>
    </w:p>
    <w:p w14:paraId="51F3EABA" w14:textId="77777777" w:rsidR="00885F99" w:rsidRPr="000B414B" w:rsidRDefault="00885F99" w:rsidP="00885F99">
      <w:pPr>
        <w:widowControl/>
        <w:jc w:val="center"/>
        <w:rPr>
          <w:sz w:val="24"/>
        </w:rPr>
      </w:pPr>
    </w:p>
    <w:p w14:paraId="1580C1EE" w14:textId="77777777" w:rsidR="00885F99" w:rsidRPr="000B414B" w:rsidRDefault="00885F99" w:rsidP="00885F99">
      <w:pPr>
        <w:widowControl/>
        <w:jc w:val="center"/>
        <w:rPr>
          <w:rStyle w:val="Hyperlink"/>
          <w:sz w:val="24"/>
        </w:rPr>
      </w:pPr>
      <w:r w:rsidRPr="000B414B">
        <w:rPr>
          <w:b/>
          <w:bCs/>
          <w:color w:val="FF0000"/>
          <w:sz w:val="28"/>
          <w:szCs w:val="28"/>
        </w:rPr>
        <w:fldChar w:fldCharType="begin"/>
      </w:r>
      <w:r w:rsidRPr="000B414B">
        <w:rPr>
          <w:b/>
          <w:bCs/>
          <w:color w:val="FF0000"/>
          <w:sz w:val="28"/>
          <w:szCs w:val="28"/>
        </w:rPr>
        <w:instrText xml:space="preserve"> HYPERLINK "http://www.dot.state.ak.us/sef/bid_request.shtml" \t "_blank" </w:instrText>
      </w:r>
      <w:r w:rsidRPr="000B414B">
        <w:rPr>
          <w:b/>
          <w:bCs/>
          <w:color w:val="FF0000"/>
          <w:sz w:val="28"/>
          <w:szCs w:val="28"/>
        </w:rPr>
        <w:fldChar w:fldCharType="separate"/>
      </w:r>
      <w:r w:rsidRPr="000B414B">
        <w:rPr>
          <w:rStyle w:val="Hyperlink"/>
          <w:b/>
          <w:bCs/>
          <w:sz w:val="28"/>
          <w:szCs w:val="28"/>
        </w:rPr>
        <w:t>CLICK HERE TO REGISTER WITH PROCUREMENT OFFICER</w:t>
      </w:r>
    </w:p>
    <w:p w14:paraId="7E7AF65D" w14:textId="3FBE7CDD" w:rsidR="00885F99" w:rsidRDefault="00885F99" w:rsidP="00944489">
      <w:pPr>
        <w:widowControl/>
        <w:jc w:val="center"/>
        <w:rPr>
          <w:b/>
          <w:bCs/>
          <w:color w:val="FF0000"/>
          <w:sz w:val="28"/>
          <w:szCs w:val="28"/>
        </w:rPr>
      </w:pPr>
      <w:r w:rsidRPr="000B414B">
        <w:rPr>
          <w:b/>
          <w:bCs/>
          <w:color w:val="FF0000"/>
          <w:sz w:val="28"/>
          <w:szCs w:val="28"/>
        </w:rPr>
        <w:fldChar w:fldCharType="end"/>
      </w:r>
    </w:p>
    <w:p w14:paraId="4E4A5CBF" w14:textId="77777777" w:rsidR="00885F99" w:rsidRPr="000B414B" w:rsidRDefault="00885F99" w:rsidP="00885F99">
      <w:pPr>
        <w:widowControl/>
        <w:jc w:val="center"/>
        <w:rPr>
          <w:sz w:val="24"/>
        </w:rPr>
      </w:pPr>
    </w:p>
    <w:p w14:paraId="1C8933CE" w14:textId="77777777" w:rsidR="00885F99" w:rsidRPr="00B07E07" w:rsidRDefault="00885F99" w:rsidP="00885F99">
      <w:pPr>
        <w:widowControl/>
        <w:jc w:val="center"/>
        <w:rPr>
          <w:sz w:val="24"/>
        </w:rPr>
      </w:pPr>
      <w:r w:rsidRPr="000B414B">
        <w:rPr>
          <w:sz w:val="24"/>
        </w:rPr>
        <w:t>Offerors Are Not Required To Return This Form.</w:t>
      </w:r>
    </w:p>
    <w:p w14:paraId="56952E4A" w14:textId="77777777" w:rsidR="00885F99" w:rsidRPr="00B07E07" w:rsidRDefault="00885F99" w:rsidP="00885F99">
      <w:pPr>
        <w:widowControl/>
      </w:pPr>
      <w:r w:rsidRPr="000B414B">
        <w:rPr>
          <w:b/>
          <w:u w:val="single"/>
        </w:rPr>
        <w:t>Important Notice</w:t>
      </w:r>
      <w:r w:rsidRPr="000B414B">
        <w:t>: If you received this solicitation from the State of Alaska’s “Online Public Notice” web site, you must register with the procurement officer listed in this document to receive subsequent amendments. Failure to contact the procurement officer may result</w:t>
      </w:r>
      <w:r>
        <w:t xml:space="preserve"> in the rejection of your offer</w:t>
      </w:r>
    </w:p>
    <w:p w14:paraId="645216C1" w14:textId="77777777" w:rsidR="005C703C" w:rsidRPr="005C2F14" w:rsidRDefault="005C703C" w:rsidP="005C703C">
      <w:pPr>
        <w:widowControl/>
        <w:tabs>
          <w:tab w:val="right" w:pos="9980"/>
        </w:tabs>
        <w:rPr>
          <w:rFonts w:cs="Arial"/>
          <w:b/>
        </w:rPr>
      </w:pPr>
    </w:p>
    <w:p w14:paraId="3C3FDDCE" w14:textId="77777777" w:rsidR="005C703C" w:rsidRPr="005C2F14" w:rsidRDefault="005C703C" w:rsidP="005C703C">
      <w:pPr>
        <w:widowControl/>
        <w:tabs>
          <w:tab w:val="right" w:pos="9980"/>
        </w:tabs>
        <w:rPr>
          <w:rFonts w:cs="Arial"/>
          <w:b/>
        </w:rPr>
      </w:pPr>
    </w:p>
    <w:p w14:paraId="792CECB1" w14:textId="77777777" w:rsidR="005C703C" w:rsidRPr="005C2F14" w:rsidRDefault="005C703C" w:rsidP="005C703C">
      <w:pPr>
        <w:widowControl/>
        <w:tabs>
          <w:tab w:val="right" w:pos="9980"/>
        </w:tabs>
        <w:rPr>
          <w:rFonts w:cs="Arial"/>
          <w:b/>
        </w:rPr>
      </w:pPr>
    </w:p>
    <w:p w14:paraId="4B813FBB" w14:textId="77777777" w:rsidR="005C703C" w:rsidRPr="005C2F14" w:rsidRDefault="005C703C" w:rsidP="005C703C">
      <w:pPr>
        <w:widowControl/>
        <w:tabs>
          <w:tab w:val="right" w:pos="9980"/>
        </w:tabs>
        <w:rPr>
          <w:rFonts w:cs="Arial"/>
          <w:b/>
        </w:rPr>
      </w:pPr>
    </w:p>
    <w:p w14:paraId="3876C579" w14:textId="77777777" w:rsidR="00031FE6" w:rsidRPr="005C2F14" w:rsidRDefault="00031FE6" w:rsidP="003F1894">
      <w:pPr>
        <w:pStyle w:val="Title"/>
        <w:rPr>
          <w:rFonts w:cs="Arial"/>
          <w:noProof/>
          <w:sz w:val="28"/>
          <w:szCs w:val="28"/>
        </w:rPr>
        <w:sectPr w:rsidR="00031FE6" w:rsidRPr="005C2F14" w:rsidSect="0005770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pgNumType w:start="1"/>
          <w:cols w:space="720"/>
          <w:noEndnote/>
          <w:titlePg/>
          <w:docGrid w:linePitch="272"/>
        </w:sectPr>
      </w:pPr>
    </w:p>
    <w:p w14:paraId="3F8272F2" w14:textId="77777777" w:rsidR="00852919" w:rsidRPr="005C2F14" w:rsidRDefault="00DF4853" w:rsidP="001A5F27">
      <w:pPr>
        <w:pStyle w:val="Heading1"/>
        <w:spacing w:after="0"/>
        <w:rPr>
          <w:rFonts w:cs="Arial"/>
        </w:rPr>
      </w:pPr>
      <w:r w:rsidRPr="005C2F14">
        <w:rPr>
          <w:rFonts w:cs="Arial"/>
        </w:rPr>
        <w:lastRenderedPageBreak/>
        <w:t>TERMS AND CONDITION</w:t>
      </w:r>
    </w:p>
    <w:p w14:paraId="0A808C67" w14:textId="77777777" w:rsidR="00852919" w:rsidRPr="005C2F14" w:rsidRDefault="00852919" w:rsidP="001A5F27">
      <w:pPr>
        <w:pStyle w:val="BlockText"/>
        <w:numPr>
          <w:ilvl w:val="0"/>
          <w:numId w:val="0"/>
        </w:numPr>
        <w:spacing w:after="0"/>
        <w:ind w:right="0"/>
        <w:jc w:val="both"/>
        <w:rPr>
          <w:rFonts w:cs="Arial"/>
          <w:szCs w:val="20"/>
        </w:rPr>
      </w:pPr>
      <w:r w:rsidRPr="005C2F14">
        <w:rPr>
          <w:rFonts w:cs="Arial"/>
          <w:szCs w:val="20"/>
        </w:rPr>
        <w:t>NOTE:  This section will be used for Terms and Conditions that are "special" and/or unique to a particular ITB.  The paragraphs in this section may change from bid to bid.  Accordingly, bidders must review this section to insure compliance.</w:t>
      </w:r>
    </w:p>
    <w:p w14:paraId="009700C5" w14:textId="5324A077" w:rsidR="00DF4853" w:rsidRPr="005C2F14" w:rsidRDefault="00AB5E75" w:rsidP="00DD76EB">
      <w:pPr>
        <w:pStyle w:val="Heading2"/>
        <w:numPr>
          <w:ilvl w:val="0"/>
          <w:numId w:val="13"/>
        </w:numPr>
        <w:rPr>
          <w:rFonts w:cs="Arial"/>
        </w:rPr>
      </w:pPr>
      <w:r w:rsidRPr="005C2F14">
        <w:rPr>
          <w:rFonts w:cs="Arial"/>
        </w:rPr>
        <w:t>INTENT:  This invitation to bid (ITB) is intend</w:t>
      </w:r>
      <w:r w:rsidR="002D2FBF" w:rsidRPr="005C2F14">
        <w:rPr>
          <w:rFonts w:cs="Arial"/>
        </w:rPr>
        <w:t xml:space="preserve">ed to result in </w:t>
      </w:r>
      <w:r w:rsidR="00F447D0">
        <w:rPr>
          <w:rFonts w:cs="Arial"/>
          <w:lang w:val="en-US"/>
        </w:rPr>
        <w:t xml:space="preserve">a contract for </w:t>
      </w:r>
      <w:r w:rsidR="002D2FBF" w:rsidRPr="005C2F14">
        <w:rPr>
          <w:rFonts w:cs="Arial"/>
        </w:rPr>
        <w:t>the purchase of</w:t>
      </w:r>
      <w:r w:rsidR="00F447D0">
        <w:rPr>
          <w:rFonts w:cs="Arial"/>
        </w:rPr>
        <w:t xml:space="preserve"> </w:t>
      </w:r>
      <w:r w:rsidR="00F447D0">
        <w:rPr>
          <w:rFonts w:cs="Arial"/>
          <w:lang w:val="en-US"/>
        </w:rPr>
        <w:t xml:space="preserve">shop oils and </w:t>
      </w:r>
      <w:r w:rsidR="0096660A">
        <w:rPr>
          <w:rFonts w:cs="Arial"/>
          <w:lang w:val="en-US"/>
        </w:rPr>
        <w:t>lubricants</w:t>
      </w:r>
      <w:r w:rsidR="00F447D0">
        <w:rPr>
          <w:rFonts w:cs="Arial"/>
          <w:lang w:val="en-US"/>
        </w:rPr>
        <w:t>.</w:t>
      </w:r>
    </w:p>
    <w:p w14:paraId="3C0545A1" w14:textId="77777777" w:rsidR="001A5F27" w:rsidRPr="005C2F14" w:rsidRDefault="001A5F27" w:rsidP="001A5F27">
      <w:pPr>
        <w:rPr>
          <w:rFonts w:cs="Arial"/>
          <w:lang w:val="x-none" w:eastAsia="x-none"/>
        </w:rPr>
      </w:pPr>
    </w:p>
    <w:p w14:paraId="314D16F2" w14:textId="616D34B9" w:rsidR="00FA576A" w:rsidRPr="005C2F14" w:rsidRDefault="00FA7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Contract Period</w:t>
      </w:r>
      <w:r w:rsidRPr="005C2F14">
        <w:rPr>
          <w:rFonts w:cs="Arial"/>
          <w:b/>
          <w:szCs w:val="20"/>
        </w:rPr>
        <w:t>:</w:t>
      </w:r>
      <w:r w:rsidR="00162BB8" w:rsidRPr="005C2F14">
        <w:rPr>
          <w:rFonts w:cs="Arial"/>
          <w:szCs w:val="20"/>
        </w:rPr>
        <w:t xml:space="preserve"> </w:t>
      </w:r>
      <w:r w:rsidR="00F447D0">
        <w:rPr>
          <w:rFonts w:cs="Arial"/>
          <w:szCs w:val="20"/>
        </w:rPr>
        <w:t>1 year wi</w:t>
      </w:r>
      <w:r w:rsidR="003244AC">
        <w:rPr>
          <w:rFonts w:cs="Arial"/>
          <w:szCs w:val="20"/>
        </w:rPr>
        <w:t>th 2 optional 1 year extensions</w:t>
      </w:r>
    </w:p>
    <w:p w14:paraId="7575FE9A" w14:textId="2936898E" w:rsidR="008D076C" w:rsidRPr="005C2F14" w:rsidRDefault="00AB5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Quantities:  </w:t>
      </w:r>
      <w:r w:rsidR="003244AC">
        <w:rPr>
          <w:rFonts w:cs="Arial"/>
          <w:szCs w:val="20"/>
        </w:rPr>
        <w:t>Approximately $40,000 annually</w:t>
      </w:r>
    </w:p>
    <w:p w14:paraId="4AB55F18" w14:textId="23BD4152" w:rsidR="00AB5E75" w:rsidRPr="005C2F14" w:rsidRDefault="00AB5E75" w:rsidP="00DD76EB">
      <w:pPr>
        <w:pStyle w:val="BlockText"/>
        <w:numPr>
          <w:ilvl w:val="1"/>
          <w:numId w:val="13"/>
        </w:numPr>
        <w:spacing w:after="0"/>
        <w:ind w:right="0"/>
        <w:jc w:val="both"/>
        <w:rPr>
          <w:rFonts w:cs="Arial"/>
          <w:bCs/>
          <w:szCs w:val="20"/>
        </w:rPr>
      </w:pPr>
      <w:r w:rsidRPr="005C2F14">
        <w:rPr>
          <w:rFonts w:cs="Arial"/>
          <w:szCs w:val="20"/>
        </w:rPr>
        <w:t xml:space="preserve">Location of Use:  </w:t>
      </w:r>
      <w:r w:rsidR="00F447D0">
        <w:rPr>
          <w:rFonts w:cs="Arial"/>
          <w:szCs w:val="20"/>
        </w:rPr>
        <w:t>Anchorage</w:t>
      </w:r>
    </w:p>
    <w:p w14:paraId="2B0DED04" w14:textId="1E3B0301" w:rsidR="00FA576A" w:rsidRPr="005C2F14" w:rsidRDefault="00FA7E75" w:rsidP="00DD76EB">
      <w:pPr>
        <w:pStyle w:val="BlockText"/>
        <w:numPr>
          <w:ilvl w:val="1"/>
          <w:numId w:val="13"/>
        </w:numPr>
        <w:spacing w:after="0"/>
        <w:ind w:right="0"/>
        <w:jc w:val="both"/>
        <w:rPr>
          <w:rFonts w:cs="Arial"/>
          <w:bCs/>
          <w:szCs w:val="20"/>
        </w:rPr>
      </w:pPr>
      <w:r w:rsidRPr="005C2F14">
        <w:rPr>
          <w:rFonts w:cs="Arial"/>
          <w:szCs w:val="20"/>
        </w:rPr>
        <w:t>Warranty locations:</w:t>
      </w:r>
      <w:r w:rsidR="00162BB8" w:rsidRPr="005C2F14">
        <w:rPr>
          <w:rFonts w:cs="Arial"/>
          <w:szCs w:val="20"/>
        </w:rPr>
        <w:t xml:space="preserve"> </w:t>
      </w:r>
      <w:r w:rsidR="00F447D0">
        <w:rPr>
          <w:rFonts w:cs="Arial"/>
          <w:szCs w:val="20"/>
        </w:rPr>
        <w:t>Anchorage</w:t>
      </w:r>
    </w:p>
    <w:p w14:paraId="504A8F5D" w14:textId="77777777" w:rsidR="002D2FBF" w:rsidRPr="005C2F14" w:rsidRDefault="002D2FBF" w:rsidP="00DD76EB">
      <w:pPr>
        <w:pStyle w:val="BlockText"/>
        <w:numPr>
          <w:ilvl w:val="1"/>
          <w:numId w:val="13"/>
        </w:numPr>
        <w:spacing w:after="0"/>
        <w:ind w:right="0"/>
        <w:jc w:val="both"/>
        <w:rPr>
          <w:rFonts w:cs="Arial"/>
          <w:bCs/>
          <w:szCs w:val="20"/>
        </w:rPr>
      </w:pPr>
      <w:r w:rsidRPr="005C2F14">
        <w:rPr>
          <w:rFonts w:cs="Arial"/>
          <w:szCs w:val="20"/>
        </w:rPr>
        <w:t>In addition to the State of Alaska requirements, the Municipality of Anchorage and other Alaska political subdivisions may cooperatively purchase from the resulting contract</w:t>
      </w:r>
      <w:r w:rsidRPr="005C2F14">
        <w:rPr>
          <w:rFonts w:cs="Arial"/>
          <w:bCs/>
          <w:szCs w:val="20"/>
        </w:rPr>
        <w:t>.</w:t>
      </w:r>
    </w:p>
    <w:p w14:paraId="576AC59D" w14:textId="77777777" w:rsidR="002D2FBF" w:rsidRPr="005C2F14" w:rsidRDefault="002D2FBF" w:rsidP="00DD76EB">
      <w:pPr>
        <w:pStyle w:val="BlockText"/>
        <w:numPr>
          <w:ilvl w:val="2"/>
          <w:numId w:val="13"/>
        </w:numPr>
        <w:spacing w:after="0"/>
        <w:ind w:right="0"/>
        <w:jc w:val="both"/>
        <w:rPr>
          <w:rFonts w:cs="Arial"/>
          <w:bCs/>
          <w:szCs w:val="20"/>
        </w:rPr>
      </w:pPr>
      <w:r w:rsidRPr="005C2F14">
        <w:rPr>
          <w:rFonts w:cs="Arial"/>
          <w:szCs w:val="20"/>
        </w:rPr>
        <w:t>At no time may the contractor change the terms and conditions, alter the price to another entity, which differs from the contractual price, nor charge undisclosed administrative fees to allow cooperative purchasing.</w:t>
      </w:r>
    </w:p>
    <w:p w14:paraId="362C0847" w14:textId="77777777" w:rsidR="00852919" w:rsidRPr="005C2F14" w:rsidRDefault="00852919" w:rsidP="00DD76EB">
      <w:pPr>
        <w:pStyle w:val="Heading2"/>
        <w:numPr>
          <w:ilvl w:val="0"/>
          <w:numId w:val="13"/>
        </w:numPr>
        <w:rPr>
          <w:rFonts w:cs="Arial"/>
        </w:rPr>
      </w:pPr>
      <w:r w:rsidRPr="005C2F14">
        <w:rPr>
          <w:rFonts w:cs="Arial"/>
        </w:rPr>
        <w:t>DELIVERY:</w:t>
      </w:r>
    </w:p>
    <w:p w14:paraId="52466961" w14:textId="46BE45A1" w:rsidR="00852919"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Pre-delivery service:  </w:t>
      </w:r>
      <w:r w:rsidR="00F447D0">
        <w:rPr>
          <w:rFonts w:cs="Arial"/>
          <w:szCs w:val="20"/>
        </w:rPr>
        <w:t>Units delivered in an incomplete state, or which have deficiencies per the specification are subject to the damage charges.</w:t>
      </w:r>
    </w:p>
    <w:p w14:paraId="0C820290" w14:textId="77777777" w:rsidR="00F447D0" w:rsidRPr="005C2F14" w:rsidRDefault="00F447D0" w:rsidP="00F447D0">
      <w:pPr>
        <w:pStyle w:val="BlockText"/>
        <w:widowControl/>
        <w:numPr>
          <w:ilvl w:val="0"/>
          <w:numId w:val="0"/>
        </w:numPr>
        <w:autoSpaceDE/>
        <w:autoSpaceDN/>
        <w:adjustRightInd/>
        <w:spacing w:after="0"/>
        <w:ind w:left="1296" w:right="0"/>
        <w:jc w:val="both"/>
        <w:rPr>
          <w:rFonts w:cs="Arial"/>
          <w:szCs w:val="20"/>
        </w:rPr>
      </w:pPr>
    </w:p>
    <w:p w14:paraId="3756D950" w14:textId="77777777" w:rsidR="008A09C5" w:rsidRPr="005C2F14" w:rsidRDefault="008A09C5"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Inspections:</w:t>
      </w:r>
    </w:p>
    <w:p w14:paraId="19DBABAE"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1B55EEFB"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repair or replace at contractor's expense, any or all of the damaged goods,</w:t>
      </w:r>
    </w:p>
    <w:p w14:paraId="4ABDD293"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refund the price of any or all of the damaged goods, or</w:t>
      </w:r>
    </w:p>
    <w:p w14:paraId="6F441E80" w14:textId="77777777" w:rsidR="008A09C5" w:rsidRPr="005C2F14" w:rsidRDefault="009E0628"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Accept</w:t>
      </w:r>
      <w:r w:rsidR="008A09C5" w:rsidRPr="005C2F14">
        <w:rPr>
          <w:rFonts w:cs="Arial"/>
          <w:szCs w:val="20"/>
        </w:rPr>
        <w:t xml:space="preserve"> the return of any or all of the damaged goods.</w:t>
      </w:r>
    </w:p>
    <w:p w14:paraId="2353112F"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Costs of remedying all defects, indirect and consequential costs of correcting same, and/or removing or replacing any or all of the defective materials or equipment will be charged against the bidder.</w:t>
      </w:r>
    </w:p>
    <w:p w14:paraId="74F1147C" w14:textId="77777777" w:rsidR="00F447D0" w:rsidRDefault="00F447D0" w:rsidP="00F447D0">
      <w:pPr>
        <w:pStyle w:val="BlockText"/>
        <w:widowControl/>
        <w:numPr>
          <w:ilvl w:val="0"/>
          <w:numId w:val="0"/>
        </w:numPr>
        <w:autoSpaceDE/>
        <w:autoSpaceDN/>
        <w:adjustRightInd/>
        <w:spacing w:after="0"/>
        <w:ind w:left="1296" w:right="0"/>
        <w:jc w:val="both"/>
        <w:rPr>
          <w:rFonts w:cs="Arial"/>
          <w:szCs w:val="20"/>
        </w:rPr>
      </w:pPr>
    </w:p>
    <w:p w14:paraId="5452899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Delivery Receipt:</w:t>
      </w:r>
    </w:p>
    <w:p w14:paraId="7D75174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5C2F14">
        <w:rPr>
          <w:rFonts w:cs="Arial"/>
          <w:szCs w:val="20"/>
        </w:rPr>
        <w:t>.</w:t>
      </w:r>
    </w:p>
    <w:p w14:paraId="100C070C"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18ED11C0" w14:textId="77777777" w:rsidR="00852919" w:rsidRPr="005C2F14" w:rsidRDefault="00852919" w:rsidP="00DD76EB">
      <w:pPr>
        <w:pStyle w:val="Heading2"/>
        <w:numPr>
          <w:ilvl w:val="0"/>
          <w:numId w:val="13"/>
        </w:numPr>
        <w:rPr>
          <w:rFonts w:cs="Arial"/>
        </w:rPr>
      </w:pPr>
      <w:r w:rsidRPr="005C2F14">
        <w:rPr>
          <w:rFonts w:cs="Arial"/>
        </w:rPr>
        <w:t>F.O.B. POINT:</w:t>
      </w:r>
    </w:p>
    <w:p w14:paraId="606563E5" w14:textId="77777777" w:rsidR="00D73FDE" w:rsidRPr="005C2F14" w:rsidRDefault="00D73FDE" w:rsidP="00DD76EB">
      <w:pPr>
        <w:pStyle w:val="BlockText"/>
        <w:widowControl/>
        <w:numPr>
          <w:ilvl w:val="1"/>
          <w:numId w:val="13"/>
        </w:numPr>
        <w:autoSpaceDE/>
        <w:autoSpaceDN/>
        <w:adjustRightInd/>
        <w:spacing w:after="0"/>
        <w:ind w:right="0"/>
        <w:jc w:val="both"/>
        <w:rPr>
          <w:rFonts w:cs="Arial"/>
          <w:color w:val="000000"/>
          <w:szCs w:val="20"/>
        </w:rPr>
      </w:pPr>
      <w:r w:rsidRPr="005C2F14">
        <w:rPr>
          <w:rFonts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0D7E3C21" w14:textId="77777777" w:rsidR="00852919" w:rsidRPr="005C2F14" w:rsidRDefault="00852919" w:rsidP="00DD76EB">
      <w:pPr>
        <w:pStyle w:val="Heading2"/>
        <w:numPr>
          <w:ilvl w:val="0"/>
          <w:numId w:val="13"/>
        </w:numPr>
        <w:rPr>
          <w:rFonts w:cs="Arial"/>
        </w:rPr>
      </w:pPr>
      <w:r w:rsidRPr="005C2F14">
        <w:rPr>
          <w:rFonts w:cs="Arial"/>
        </w:rPr>
        <w:t>WARRANTY:</w:t>
      </w:r>
    </w:p>
    <w:p w14:paraId="3ED57F8D" w14:textId="1687D639" w:rsidR="00C02330"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Standard Warranty Package:  Unless otherwise stipulated by this ITB, the successful bidder will provide a </w:t>
      </w:r>
      <w:r w:rsidR="00C02330">
        <w:rPr>
          <w:rFonts w:cs="Arial"/>
          <w:szCs w:val="20"/>
        </w:rPr>
        <w:t>manufacturer standard warranty.</w:t>
      </w:r>
    </w:p>
    <w:p w14:paraId="684E14FB" w14:textId="55209FE6" w:rsidR="00852919" w:rsidRPr="0096660A" w:rsidRDefault="00852919" w:rsidP="0096660A">
      <w:pPr>
        <w:widowControl/>
        <w:autoSpaceDE/>
        <w:autoSpaceDN/>
        <w:adjustRightInd/>
        <w:rPr>
          <w:rFonts w:cs="Arial"/>
          <w:szCs w:val="20"/>
        </w:rPr>
      </w:pPr>
    </w:p>
    <w:p w14:paraId="2C930309" w14:textId="77777777" w:rsidR="00467E3C" w:rsidRPr="005C2F14" w:rsidRDefault="00467E3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Factory Recall:</w:t>
      </w:r>
    </w:p>
    <w:p w14:paraId="1EE839DA" w14:textId="73C75EDB" w:rsidR="00467E3C" w:rsidRPr="005C2F14" w:rsidRDefault="00467E3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Nationwide factory recall or product update programs are the responsibility of the vendor and/or manufacturer.  </w:t>
      </w:r>
    </w:p>
    <w:p w14:paraId="5597C171" w14:textId="77777777" w:rsidR="00852919" w:rsidRPr="005C2F14" w:rsidRDefault="00852919" w:rsidP="00DD76EB">
      <w:pPr>
        <w:pStyle w:val="Heading2"/>
        <w:numPr>
          <w:ilvl w:val="0"/>
          <w:numId w:val="13"/>
        </w:numPr>
        <w:rPr>
          <w:rFonts w:cs="Arial"/>
        </w:rPr>
      </w:pPr>
      <w:r w:rsidRPr="005C2F14">
        <w:rPr>
          <w:rFonts w:cs="Arial"/>
        </w:rPr>
        <w:t>PRICE:</w:t>
      </w:r>
    </w:p>
    <w:p w14:paraId="39E4E6A4"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Price Guarantee: The Contractor is responsible to maintain prices under the contract firm for </w:t>
      </w:r>
      <w:r w:rsidR="00456ED4" w:rsidRPr="005C2F14">
        <w:rPr>
          <w:rFonts w:cs="Arial"/>
          <w:szCs w:val="20"/>
        </w:rPr>
        <w:t>180</w:t>
      </w:r>
      <w:r w:rsidRPr="005C2F14">
        <w:rPr>
          <w:rFonts w:cs="Arial"/>
          <w:szCs w:val="20"/>
        </w:rPr>
        <w:t xml:space="preserve"> days after bid opening.  All price increases or decreases must remain firm for the following </w:t>
      </w:r>
      <w:r w:rsidR="00456ED4" w:rsidRPr="005C2F14">
        <w:rPr>
          <w:rFonts w:cs="Arial"/>
          <w:szCs w:val="20"/>
        </w:rPr>
        <w:t>180</w:t>
      </w:r>
      <w:r w:rsidRPr="005C2F14">
        <w:rPr>
          <w:rFonts w:cs="Arial"/>
          <w:szCs w:val="20"/>
        </w:rPr>
        <w:t xml:space="preserve"> days.</w:t>
      </w:r>
    </w:p>
    <w:p w14:paraId="1D70EC3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NO RETROACTIVE PRICE INCREASES WILL BE ACCEPTED.</w:t>
      </w:r>
    </w:p>
    <w:p w14:paraId="102283CD" w14:textId="77777777" w:rsidR="00F66249" w:rsidRPr="005C2F14" w:rsidRDefault="00F66249" w:rsidP="00DD76EB">
      <w:pPr>
        <w:pStyle w:val="BlockText"/>
        <w:widowControl/>
        <w:numPr>
          <w:ilvl w:val="1"/>
          <w:numId w:val="13"/>
        </w:numPr>
        <w:autoSpaceDE/>
        <w:autoSpaceDN/>
        <w:adjustRightInd/>
        <w:spacing w:after="0"/>
        <w:ind w:right="0"/>
        <w:jc w:val="both"/>
        <w:rPr>
          <w:rFonts w:cs="Arial"/>
        </w:rPr>
      </w:pPr>
      <w:r w:rsidRPr="005C2F14">
        <w:rPr>
          <w:rFonts w:cs="Arial"/>
        </w:rPr>
        <w:lastRenderedPageBreak/>
        <w:t>Price adjustments, increases or decreases, for subsequent orders, may be made by providing the Contracting Officer satisfactory evidence that all of the following conditions exist:</w:t>
      </w:r>
    </w:p>
    <w:p w14:paraId="1726FB15" w14:textId="3077B135"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The increase is a result of the increased cost at the manufacturer’s level and not costs under the</w:t>
      </w:r>
      <w:r w:rsidR="00272E01">
        <w:rPr>
          <w:rFonts w:cs="Arial"/>
        </w:rPr>
        <w:t xml:space="preserve"> contractor’s control:</w:t>
      </w:r>
    </w:p>
    <w:p w14:paraId="4D7B2387" w14:textId="7DA45939"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 xml:space="preserve">The increase will not produce a higher profit margin for the contractor than that on </w:t>
      </w:r>
      <w:r w:rsidR="00272E01">
        <w:rPr>
          <w:rFonts w:cs="Arial"/>
        </w:rPr>
        <w:t>the original contract.</w:t>
      </w:r>
    </w:p>
    <w:p w14:paraId="080ED627" w14:textId="77777777"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The increase affects only the item(s) that are clearly identified by the contractor.</w:t>
      </w:r>
    </w:p>
    <w:p w14:paraId="3C3A3D0E" w14:textId="77777777"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21452658" w14:textId="77777777" w:rsidR="00F66249" w:rsidRPr="005C2F14" w:rsidRDefault="00F66249" w:rsidP="00DD76EB">
      <w:pPr>
        <w:pStyle w:val="BlockText"/>
        <w:widowControl/>
        <w:numPr>
          <w:ilvl w:val="1"/>
          <w:numId w:val="13"/>
        </w:numPr>
        <w:autoSpaceDE/>
        <w:autoSpaceDN/>
        <w:adjustRightInd/>
        <w:spacing w:after="0"/>
        <w:ind w:right="0"/>
        <w:rPr>
          <w:rFonts w:cs="Arial"/>
        </w:rPr>
      </w:pPr>
      <w:r w:rsidRPr="005C2F14">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74DCB2CA" w14:textId="77777777" w:rsidR="00684B1C"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M</w:t>
      </w:r>
      <w:r w:rsidR="00684B1C" w:rsidRPr="005C2F14">
        <w:rPr>
          <w:rFonts w:cs="Arial"/>
          <w:szCs w:val="20"/>
        </w:rPr>
        <w:t>anufacturer’s Rebate (Incentives):</w:t>
      </w:r>
    </w:p>
    <w:p w14:paraId="51C3F1C2" w14:textId="1DD3BF87" w:rsidR="00852919"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In any circumstance during or prior to completion of the contract, whereupon the State of Alaska becomes eligible to receive a rebate for any vehicle purchased under this contract, it shall be the </w:t>
      </w:r>
      <w:r w:rsidRPr="005C2F14">
        <w:rPr>
          <w:rFonts w:cs="Arial"/>
          <w:szCs w:val="20"/>
          <w:u w:val="single"/>
        </w:rPr>
        <w:t>BIDDER'S</w:t>
      </w:r>
      <w:r w:rsidRPr="005C2F14">
        <w:rPr>
          <w:rFonts w:cs="Arial"/>
          <w:szCs w:val="20"/>
        </w:rPr>
        <w:t xml:space="preserve"> responsibility to inform the Contracting officer in writing and to advise the procedures for obtaining such rebates.</w:t>
      </w:r>
    </w:p>
    <w:p w14:paraId="5F676B38" w14:textId="5296EE65" w:rsidR="00C02330" w:rsidRDefault="00C02330" w:rsidP="00C02330">
      <w:pPr>
        <w:pStyle w:val="BlockText"/>
        <w:widowControl/>
        <w:numPr>
          <w:ilvl w:val="0"/>
          <w:numId w:val="0"/>
        </w:numPr>
        <w:autoSpaceDE/>
        <w:autoSpaceDN/>
        <w:adjustRightInd/>
        <w:spacing w:after="0"/>
        <w:ind w:left="576" w:right="0" w:hanging="576"/>
        <w:jc w:val="both"/>
        <w:rPr>
          <w:rFonts w:cs="Arial"/>
          <w:szCs w:val="20"/>
        </w:rPr>
      </w:pPr>
    </w:p>
    <w:p w14:paraId="292F3EA3" w14:textId="77777777" w:rsidR="00C02330" w:rsidRDefault="00C02330" w:rsidP="00C02330">
      <w:pPr>
        <w:pStyle w:val="BlockText"/>
        <w:widowControl/>
        <w:numPr>
          <w:ilvl w:val="0"/>
          <w:numId w:val="13"/>
        </w:numPr>
        <w:autoSpaceDE/>
        <w:autoSpaceDN/>
        <w:adjustRightInd/>
        <w:spacing w:after="0"/>
        <w:ind w:right="0"/>
        <w:jc w:val="both"/>
        <w:rPr>
          <w:rFonts w:cs="Arial"/>
          <w:szCs w:val="20"/>
        </w:rPr>
      </w:pPr>
      <w:r>
        <w:rPr>
          <w:rFonts w:cs="Arial"/>
          <w:szCs w:val="20"/>
        </w:rPr>
        <w:t>RETURNS:</w:t>
      </w:r>
    </w:p>
    <w:p w14:paraId="15505B2D" w14:textId="77777777" w:rsidR="00C02330" w:rsidRDefault="00C02330" w:rsidP="00C02330">
      <w:pPr>
        <w:pStyle w:val="BlockText"/>
        <w:widowControl/>
        <w:numPr>
          <w:ilvl w:val="1"/>
          <w:numId w:val="13"/>
        </w:numPr>
        <w:autoSpaceDE/>
        <w:autoSpaceDN/>
        <w:adjustRightInd/>
        <w:spacing w:after="0"/>
        <w:ind w:right="0"/>
        <w:jc w:val="both"/>
        <w:rPr>
          <w:rFonts w:cs="Arial"/>
          <w:szCs w:val="20"/>
        </w:rPr>
      </w:pPr>
      <w:r w:rsidRPr="00C02330">
        <w:rPr>
          <w:rFonts w:cs="Arial"/>
          <w:szCs w:val="20"/>
        </w:rPr>
        <w:t>Within 12 months of the invoice date, the State is to be allowed to return new unopened items for a full refund, less actual shipping charges. Returned parts will be in new, resalable condition. Refund will be in the form of a credit/invoice credited to the SOA account with the vendor.</w:t>
      </w:r>
    </w:p>
    <w:p w14:paraId="3EF81485" w14:textId="0539CBE9" w:rsidR="00C02330" w:rsidRPr="00C02330" w:rsidRDefault="00C02330" w:rsidP="00C02330">
      <w:pPr>
        <w:pStyle w:val="BlockText"/>
        <w:widowControl/>
        <w:numPr>
          <w:ilvl w:val="1"/>
          <w:numId w:val="13"/>
        </w:numPr>
        <w:autoSpaceDE/>
        <w:autoSpaceDN/>
        <w:adjustRightInd/>
        <w:spacing w:after="0"/>
        <w:ind w:right="0"/>
        <w:jc w:val="both"/>
        <w:rPr>
          <w:rFonts w:cs="Arial"/>
          <w:szCs w:val="20"/>
        </w:rPr>
      </w:pPr>
      <w:r w:rsidRPr="00C02330">
        <w:rPr>
          <w:rFonts w:cs="Arial"/>
          <w:szCs w:val="20"/>
        </w:rPr>
        <w:t>Invoicing:  Full description of item is required on all invoices, packing lists and billings.</w:t>
      </w:r>
    </w:p>
    <w:p w14:paraId="1DB1D34E" w14:textId="0DDFAAAC" w:rsidR="00C02330" w:rsidRPr="005C2F14" w:rsidRDefault="00C02330" w:rsidP="00C02330">
      <w:pPr>
        <w:pStyle w:val="BlockText"/>
        <w:widowControl/>
        <w:numPr>
          <w:ilvl w:val="0"/>
          <w:numId w:val="0"/>
        </w:numPr>
        <w:autoSpaceDE/>
        <w:autoSpaceDN/>
        <w:adjustRightInd/>
        <w:spacing w:after="0"/>
        <w:ind w:left="1440" w:right="0"/>
        <w:jc w:val="both"/>
        <w:rPr>
          <w:rFonts w:cs="Arial"/>
          <w:szCs w:val="20"/>
        </w:rPr>
      </w:pPr>
    </w:p>
    <w:p w14:paraId="62E38AB4" w14:textId="77777777" w:rsidR="008B1C82" w:rsidRPr="005C2F14" w:rsidRDefault="008B1C82" w:rsidP="00DD76EB">
      <w:pPr>
        <w:pStyle w:val="Heading1"/>
      </w:pPr>
      <w:r w:rsidRPr="005C2F14">
        <w:t>INSTRUCTIONS TO BIDDERS:</w:t>
      </w:r>
    </w:p>
    <w:p w14:paraId="4E4D068A" w14:textId="77777777" w:rsidR="00DF4853" w:rsidRPr="005C2F14" w:rsidRDefault="008B1C82" w:rsidP="00DD76EB">
      <w:pPr>
        <w:pStyle w:val="Heading2"/>
        <w:numPr>
          <w:ilvl w:val="0"/>
          <w:numId w:val="13"/>
        </w:numPr>
        <w:rPr>
          <w:rFonts w:cs="Arial"/>
        </w:rPr>
      </w:pPr>
      <w:r w:rsidRPr="005C2F14">
        <w:rPr>
          <w:rFonts w:cs="Arial"/>
        </w:rPr>
        <w:t xml:space="preserve">INVITATION TO BID (ITB) REVIEW: </w:t>
      </w:r>
    </w:p>
    <w:p w14:paraId="7C00AC3A" w14:textId="77777777" w:rsidR="008B1C82" w:rsidRPr="00DD76EB" w:rsidRDefault="008B1C82" w:rsidP="00DD76EB">
      <w:pPr>
        <w:ind w:left="576"/>
        <w:jc w:val="both"/>
      </w:pPr>
      <w:r w:rsidRPr="00DD76EB">
        <w:t>Bidders shall carefully review this ITB for defects and questionable or objectionable material. Bidders' comments concerning defects and questionable or objectionable material in the ITB must be made in writing and received by the purchasing authority at least ten (10) days before the bid opening date. This will allow time for an amendment to be issued if one is required. It will also help prevent the opening of a defective bid, upon which award cannot be made, and the resultant exposure of bidders' prices. Bidders' original comments should be sent to the purchasing authority listed on the front of this ITB.</w:t>
      </w:r>
    </w:p>
    <w:p w14:paraId="40DC33F1" w14:textId="77777777" w:rsidR="00DF4853" w:rsidRPr="005C2F14" w:rsidRDefault="008B1C82" w:rsidP="00DD76EB">
      <w:pPr>
        <w:pStyle w:val="Heading2"/>
        <w:numPr>
          <w:ilvl w:val="0"/>
          <w:numId w:val="13"/>
        </w:numPr>
        <w:rPr>
          <w:rFonts w:cs="Arial"/>
        </w:rPr>
      </w:pPr>
      <w:r w:rsidRPr="005C2F14">
        <w:rPr>
          <w:rFonts w:cs="Arial"/>
        </w:rPr>
        <w:t>BID FORMS:</w:t>
      </w:r>
    </w:p>
    <w:p w14:paraId="5AC17C97" w14:textId="77777777" w:rsidR="008B1C82" w:rsidRPr="00DD76EB" w:rsidRDefault="008B1C82" w:rsidP="00DD76EB">
      <w:pPr>
        <w:ind w:left="576"/>
        <w:jc w:val="both"/>
        <w:rPr>
          <w:rFonts w:cs="Arial"/>
          <w:szCs w:val="20"/>
        </w:rPr>
      </w:pPr>
      <w:r w:rsidRPr="00DD76EB">
        <w:t>Bidders shall use this and attached forms in submitting bids. A photocopied bid may be submitted.</w:t>
      </w:r>
    </w:p>
    <w:p w14:paraId="4BD5971A" w14:textId="77777777" w:rsidR="00DF4853" w:rsidRPr="005C2F14" w:rsidRDefault="008B1C82" w:rsidP="00DD76EB">
      <w:pPr>
        <w:pStyle w:val="Heading2"/>
        <w:numPr>
          <w:ilvl w:val="0"/>
          <w:numId w:val="13"/>
        </w:numPr>
        <w:rPr>
          <w:rFonts w:cs="Arial"/>
        </w:rPr>
      </w:pPr>
      <w:r w:rsidRPr="005C2F14">
        <w:rPr>
          <w:rFonts w:cs="Arial"/>
        </w:rPr>
        <w:t xml:space="preserve">SUBMITTING BIDS: </w:t>
      </w:r>
    </w:p>
    <w:p w14:paraId="5C12B003" w14:textId="7A674847" w:rsidR="00844DCA" w:rsidRDefault="008B1C82" w:rsidP="00DD76EB">
      <w:pPr>
        <w:ind w:left="576"/>
        <w:jc w:val="both"/>
      </w:pPr>
      <w:r w:rsidRPr="00DD76EB">
        <w:t>Envelopes containing bids must be sealed, marked, and addressed as shown in the example below. Do not put the ITB number and opening date on the envelope of a request for bid information. Envelopes with ITB numbers annotated on the outside will not be opened until the scheduled date and time.</w:t>
      </w:r>
    </w:p>
    <w:p w14:paraId="791A20BF" w14:textId="5F7E2FFD" w:rsidR="008B1C82" w:rsidRPr="00DD76EB" w:rsidRDefault="008B1C82" w:rsidP="0096660A">
      <w:pPr>
        <w:widowControl/>
        <w:tabs>
          <w:tab w:val="left" w:pos="540"/>
        </w:tabs>
        <w:autoSpaceDE/>
        <w:autoSpaceDN/>
        <w:adjustRightInd/>
      </w:pPr>
    </w:p>
    <w:tbl>
      <w:tblPr>
        <w:tblW w:w="9702" w:type="dxa"/>
        <w:jc w:val="center"/>
        <w:tblBorders>
          <w:top w:val="single" w:sz="4" w:space="0" w:color="000000"/>
          <w:left w:val="single" w:sz="4" w:space="0" w:color="000000"/>
          <w:bottom w:val="single" w:sz="4" w:space="0" w:color="000000"/>
          <w:right w:val="single" w:sz="4" w:space="0" w:color="000000"/>
        </w:tblBorders>
        <w:shd w:val="pct15" w:color="auto" w:fill="auto"/>
        <w:tblCellMar>
          <w:left w:w="115" w:type="dxa"/>
          <w:right w:w="115" w:type="dxa"/>
        </w:tblCellMar>
        <w:tblLook w:val="04A0" w:firstRow="1" w:lastRow="0" w:firstColumn="1" w:lastColumn="0" w:noHBand="0" w:noVBand="1"/>
      </w:tblPr>
      <w:tblGrid>
        <w:gridCol w:w="9702"/>
      </w:tblGrid>
      <w:tr w:rsidR="0005770E" w:rsidRPr="005C2F14" w14:paraId="1ED505E9" w14:textId="77777777" w:rsidTr="00E872F9">
        <w:trPr>
          <w:cantSplit/>
          <w:jc w:val="center"/>
        </w:trPr>
        <w:tc>
          <w:tcPr>
            <w:tcW w:w="9702" w:type="dxa"/>
            <w:shd w:val="pct15" w:color="auto" w:fill="auto"/>
            <w:vAlign w:val="bottom"/>
          </w:tcPr>
          <w:p w14:paraId="53F74EB0" w14:textId="77777777" w:rsidR="009378D4" w:rsidRPr="00DD76EB" w:rsidRDefault="0005770E" w:rsidP="00DD76EB">
            <w:r w:rsidRPr="00DD76EB">
              <w:t>Bidder’s Return Address</w:t>
            </w:r>
          </w:p>
          <w:p w14:paraId="5192897B" w14:textId="77777777" w:rsidR="00E872F9" w:rsidRPr="005C2F14" w:rsidRDefault="00E872F9" w:rsidP="00DD76EB"/>
          <w:p w14:paraId="7DB121D3" w14:textId="77777777" w:rsidR="009378D4" w:rsidRPr="00DD76EB" w:rsidRDefault="009378D4" w:rsidP="00DD76EB">
            <w:r w:rsidRPr="00DD76EB">
              <w:t>Department of Transportation &amp; Public Facilities</w:t>
            </w:r>
          </w:p>
          <w:p w14:paraId="0F6B9C4F" w14:textId="77777777" w:rsidR="0005770E" w:rsidRPr="00DD76EB" w:rsidRDefault="0005770E" w:rsidP="00DD76EB">
            <w:r w:rsidRPr="00DD76EB">
              <w:t>HQ State Equipment Fleet</w:t>
            </w:r>
          </w:p>
          <w:p w14:paraId="2E583188" w14:textId="3DFAA17D" w:rsidR="0005770E" w:rsidRPr="00DD76EB" w:rsidRDefault="00272E01" w:rsidP="00DD76EB">
            <w:r w:rsidRPr="00DD76EB">
              <w:t>5420 Dr. Martin Luther King Jr. Avenue</w:t>
            </w:r>
          </w:p>
          <w:p w14:paraId="0870F60B" w14:textId="78F6A00A" w:rsidR="0005770E" w:rsidRPr="005C2F14" w:rsidRDefault="00272E01" w:rsidP="00DD76EB">
            <w:pPr>
              <w:rPr>
                <w:b/>
              </w:rPr>
            </w:pPr>
            <w:r>
              <w:t>Anchorage, AK  99507</w:t>
            </w:r>
          </w:p>
          <w:p w14:paraId="709BA9FB" w14:textId="31E006C8" w:rsidR="0005770E" w:rsidRPr="00DD76EB" w:rsidRDefault="0005770E" w:rsidP="00685AB9">
            <w:r w:rsidRPr="00DD76EB">
              <w:t xml:space="preserve">ITB No.: </w:t>
            </w:r>
            <w:r w:rsidR="00685AB9">
              <w:t>2211</w:t>
            </w:r>
            <w:r w:rsidR="00E872F9" w:rsidRPr="00DD76EB">
              <w:t xml:space="preserve">  </w:t>
            </w:r>
            <w:r w:rsidR="00685AB9">
              <w:t>Opening Date: 11/19/19</w:t>
            </w:r>
            <w:r w:rsidRPr="00DD76EB">
              <w:rPr>
                <w:b/>
              </w:rPr>
              <w:t xml:space="preserve">  </w:t>
            </w:r>
            <w:r w:rsidRPr="00DD76EB">
              <w:t xml:space="preserve"> </w:t>
            </w:r>
          </w:p>
        </w:tc>
      </w:tr>
      <w:tr w:rsidR="009378D4" w:rsidRPr="005C2F14" w14:paraId="43A6B435" w14:textId="77777777" w:rsidTr="00E872F9">
        <w:trPr>
          <w:cantSplit/>
          <w:trHeight w:val="207"/>
          <w:jc w:val="center"/>
        </w:trPr>
        <w:tc>
          <w:tcPr>
            <w:tcW w:w="9702" w:type="dxa"/>
            <w:shd w:val="pct15" w:color="auto" w:fill="auto"/>
            <w:vAlign w:val="bottom"/>
          </w:tcPr>
          <w:p w14:paraId="6D507BB5" w14:textId="77777777" w:rsidR="009378D4" w:rsidRPr="00DD76EB" w:rsidRDefault="009378D4" w:rsidP="00DD76EB"/>
        </w:tc>
      </w:tr>
    </w:tbl>
    <w:p w14:paraId="6D5C2CFE" w14:textId="51735F82" w:rsidR="008B1C82" w:rsidRPr="005C2F14" w:rsidRDefault="00844DCA" w:rsidP="0096660A">
      <w:pPr>
        <w:widowControl/>
        <w:tabs>
          <w:tab w:val="left" w:pos="180"/>
          <w:tab w:val="left" w:pos="540"/>
        </w:tabs>
        <w:autoSpaceDE/>
        <w:autoSpaceDN/>
        <w:adjustRightInd/>
        <w:spacing w:before="200" w:after="200"/>
        <w:ind w:left="576" w:hanging="576"/>
        <w:jc w:val="both"/>
        <w:rPr>
          <w:rFonts w:cs="Arial"/>
          <w:szCs w:val="20"/>
        </w:rPr>
      </w:pPr>
      <w:r>
        <w:rPr>
          <w:rFonts w:cs="Arial"/>
          <w:szCs w:val="20"/>
        </w:rPr>
        <w:tab/>
      </w:r>
      <w:r>
        <w:rPr>
          <w:rFonts w:cs="Arial"/>
          <w:szCs w:val="20"/>
        </w:rPr>
        <w:tab/>
      </w:r>
      <w:r w:rsidRPr="008B1C82">
        <w:rPr>
          <w:rFonts w:cs="Arial"/>
          <w:b/>
          <w:szCs w:val="20"/>
        </w:rPr>
        <w:t>ELECTRONIC BID SUBMISSION</w:t>
      </w:r>
      <w:r w:rsidRPr="008B1C82">
        <w:rPr>
          <w:rFonts w:cs="Arial"/>
          <w:szCs w:val="20"/>
        </w:rPr>
        <w:t xml:space="preserve">: Bids may be emailed </w:t>
      </w:r>
      <w:r w:rsidRPr="00B60F7F">
        <w:rPr>
          <w:rFonts w:cs="Arial"/>
          <w:szCs w:val="20"/>
        </w:rPr>
        <w:t xml:space="preserve">to </w:t>
      </w:r>
      <w:hyperlink r:id="rId15" w:history="1">
        <w:r w:rsidRPr="00B60F7F">
          <w:rPr>
            <w:rStyle w:val="Hyperlink"/>
            <w:rFonts w:cs="Arial"/>
            <w:szCs w:val="20"/>
          </w:rPr>
          <w:t>abby.applebee@alaska.gov</w:t>
        </w:r>
      </w:hyperlink>
      <w:r w:rsidRPr="008B1C82">
        <w:rPr>
          <w:rFonts w:cs="Arial"/>
          <w:szCs w:val="20"/>
        </w:rPr>
        <w:t xml:space="preserve">, no later than the date and time listed on page one of this ITB as the deadline for receipt of bids, and must contain the ITB number in the subject line of the email. Emailed bids must be submitted as an attachment in PDF format. Please note that the </w:t>
      </w:r>
      <w:r w:rsidRPr="008B1C82">
        <w:rPr>
          <w:rFonts w:cs="Arial"/>
          <w:b/>
          <w:szCs w:val="20"/>
        </w:rPr>
        <w:t>maximum</w:t>
      </w:r>
      <w:r w:rsidRPr="008B1C82">
        <w:rPr>
          <w:rFonts w:cs="Arial"/>
          <w:szCs w:val="20"/>
        </w:rPr>
        <w:t xml:space="preserve"> size of a single email (including all text and attachments) that can be received by the state is </w:t>
      </w:r>
      <w:r w:rsidRPr="008B1C82">
        <w:rPr>
          <w:rFonts w:cs="Arial"/>
          <w:b/>
          <w:szCs w:val="20"/>
        </w:rPr>
        <w:t>20mb (megabytes)</w:t>
      </w:r>
      <w:r w:rsidRPr="008B1C82">
        <w:rPr>
          <w:rFonts w:cs="Arial"/>
          <w:szCs w:val="20"/>
        </w:rPr>
        <w:t xml:space="preserve">. If the email containing the bid exceeds this size, the bid must be sent in multiple emails that are each less than 20 megabytes and each email must comply with the requirements described above. The state is not responsible for </w:t>
      </w:r>
      <w:r w:rsidRPr="008B1C82">
        <w:rPr>
          <w:rFonts w:cs="Arial"/>
          <w:szCs w:val="20"/>
        </w:rPr>
        <w:lastRenderedPageBreak/>
        <w:t xml:space="preserve">unreadable, corrupt, or missing attachments. It is the bidder’s responsibility to contact the issuing office at (907) </w:t>
      </w:r>
      <w:r>
        <w:rPr>
          <w:rFonts w:cs="Arial"/>
          <w:szCs w:val="20"/>
        </w:rPr>
        <w:t>269-0786</w:t>
      </w:r>
      <w:r w:rsidRPr="008B1C82">
        <w:rPr>
          <w:rFonts w:cs="Arial"/>
          <w:szCs w:val="20"/>
        </w:rPr>
        <w:t xml:space="preserve"> to confirm that the bid has been received. Failure to follow the above instructions may result in the bid being found non-responsive and rejected. </w:t>
      </w:r>
    </w:p>
    <w:p w14:paraId="04370104" w14:textId="77777777" w:rsidR="00DF4853" w:rsidRPr="005C2F14" w:rsidRDefault="008B1C82" w:rsidP="00DD76EB">
      <w:pPr>
        <w:pStyle w:val="Heading2"/>
        <w:numPr>
          <w:ilvl w:val="0"/>
          <w:numId w:val="13"/>
        </w:numPr>
        <w:rPr>
          <w:rFonts w:cs="Arial"/>
        </w:rPr>
      </w:pPr>
      <w:r w:rsidRPr="005C2F14">
        <w:rPr>
          <w:rFonts w:cs="Arial"/>
        </w:rPr>
        <w:t>PRICES:</w:t>
      </w:r>
    </w:p>
    <w:p w14:paraId="4D2EA9EE" w14:textId="77777777" w:rsidR="008B1C82" w:rsidRPr="00DD76EB" w:rsidRDefault="008B1C82" w:rsidP="00DD76EB">
      <w:pPr>
        <w:ind w:left="576"/>
        <w:jc w:val="both"/>
      </w:pPr>
      <w:r w:rsidRPr="00DD76EB">
        <w:t>The bidder shall state prices in the units of issue on this ITB. Prices quoted for commodities must be in U.S. funds and include applicable federal duty, brokerage fees, packaging, and transportation cost to the FOB point so that upon transfer of title the commodity can be utilized without further cost. Prices quoted for services must be quoted in U.S. funds and include applicable federal duty, brokerage fee, packaging, and transportation cost so that the services can be provided without further cost. Prices quoted in bids must be exclusive of federal, state, and local taxes. If the bidder believes that certain taxes are payable by the State, the bidder may list such taxes separately, directly below the bid price for the affected item. The State is exempt from Federal Excise Tax except the following:</w:t>
      </w:r>
    </w:p>
    <w:p w14:paraId="1239E123" w14:textId="77777777" w:rsidR="008B1C82" w:rsidRPr="00DD76EB" w:rsidRDefault="008B1C82" w:rsidP="00DD76EB">
      <w:pPr>
        <w:ind w:left="576"/>
        <w:jc w:val="both"/>
      </w:pPr>
      <w:r w:rsidRPr="00DD76EB">
        <w:t>Coal - Internal Revenue Code of 1986 (IRC), Section 4121 - on the purchase of coal;</w:t>
      </w:r>
    </w:p>
    <w:p w14:paraId="517EAEBE" w14:textId="77777777" w:rsidR="008B1C82" w:rsidRPr="00DD76EB" w:rsidRDefault="008B1C82" w:rsidP="00DD76EB">
      <w:pPr>
        <w:ind w:left="576"/>
        <w:jc w:val="both"/>
      </w:pPr>
      <w:r w:rsidRPr="00DD76EB">
        <w:t>“Gas Guzzler" - IRC, Section 4064 - on the purchase of low m.p.g. automobile</w:t>
      </w:r>
      <w:r w:rsidR="009E0628" w:rsidRPr="00DD76EB">
        <w:t>s, except that police and other em</w:t>
      </w:r>
      <w:r w:rsidRPr="00DD76EB">
        <w:t>ergency type vehicles are not subject to the tax;</w:t>
      </w:r>
    </w:p>
    <w:p w14:paraId="04027D41" w14:textId="77777777" w:rsidR="008B1C82" w:rsidRPr="00DD76EB" w:rsidRDefault="008B1C82" w:rsidP="00DD76EB">
      <w:pPr>
        <w:ind w:left="576"/>
        <w:jc w:val="both"/>
      </w:pPr>
      <w:r w:rsidRPr="00DD76EB">
        <w:t>Air Cargo - IRC, Section 4271 - on the purchase of property transportation services by air;</w:t>
      </w:r>
    </w:p>
    <w:p w14:paraId="6E8BCC00" w14:textId="77777777" w:rsidR="008B1C82" w:rsidRPr="00DD76EB" w:rsidRDefault="008B1C82" w:rsidP="00DD76EB">
      <w:pPr>
        <w:ind w:left="576"/>
        <w:jc w:val="both"/>
      </w:pPr>
      <w:r w:rsidRPr="00DD76EB">
        <w:t>Air Passenger - IRC, Section 4261 - on the purchase of passenger transportation services by air carriers.</w:t>
      </w:r>
    </w:p>
    <w:p w14:paraId="041E0E58" w14:textId="77777777" w:rsidR="008B1C82" w:rsidRPr="005C2F14" w:rsidRDefault="008B1C82" w:rsidP="00DD76EB">
      <w:pPr>
        <w:ind w:left="576"/>
        <w:jc w:val="both"/>
        <w:rPr>
          <w:rFonts w:cs="Arial"/>
          <w:szCs w:val="20"/>
        </w:rPr>
      </w:pPr>
      <w:r w:rsidRPr="00DD76EB">
        <w:t xml:space="preserve">Leaking Underground Storage Tank Trust Fund Tax (LUST) - IRC, Section 4081 - on the purchase of Aviation </w:t>
      </w:r>
      <w:r w:rsidR="0005770E" w:rsidRPr="00DD76EB">
        <w:t xml:space="preserve"> </w:t>
      </w:r>
      <w:r w:rsidRPr="00DD76EB">
        <w:t xml:space="preserve">gasoline, Diesel Fuel, Gasoline, and Kerosene. </w:t>
      </w:r>
      <w:r w:rsidRPr="005C2F14">
        <w:rPr>
          <w:rFonts w:cs="Arial"/>
          <w:szCs w:val="20"/>
        </w:rPr>
        <w:t xml:space="preserve"> </w:t>
      </w:r>
    </w:p>
    <w:p w14:paraId="101900A4" w14:textId="77777777" w:rsidR="00DF4853" w:rsidRPr="005C2F14" w:rsidRDefault="008B1C82" w:rsidP="00DD76EB">
      <w:pPr>
        <w:pStyle w:val="Heading2"/>
        <w:numPr>
          <w:ilvl w:val="0"/>
          <w:numId w:val="13"/>
        </w:numPr>
        <w:rPr>
          <w:rFonts w:cs="Arial"/>
        </w:rPr>
      </w:pPr>
      <w:r w:rsidRPr="005C2F14">
        <w:rPr>
          <w:rFonts w:cs="Arial"/>
        </w:rPr>
        <w:t xml:space="preserve">VENDOR TAX ID NUMBER: </w:t>
      </w:r>
    </w:p>
    <w:p w14:paraId="2A3A4FAC" w14:textId="77777777" w:rsidR="008B1C82" w:rsidRPr="00DD76EB" w:rsidRDefault="008B1C82" w:rsidP="00DD76EB">
      <w:pPr>
        <w:ind w:left="576"/>
        <w:jc w:val="both"/>
      </w:pPr>
      <w:r w:rsidRPr="00DD76EB">
        <w:t>If goods or services procured through this ITB are of a type that is required to be included on a Miscellaneous Tax Statement, as described in the Internal Revenue Code, a valid tax identification number must be provided to the State of Alaska before payment will be made.</w:t>
      </w:r>
    </w:p>
    <w:p w14:paraId="1A0F46E3" w14:textId="77777777" w:rsidR="00315E1C" w:rsidRPr="005C2F14" w:rsidRDefault="008B1C82" w:rsidP="00DD76EB">
      <w:pPr>
        <w:pStyle w:val="Heading2"/>
        <w:numPr>
          <w:ilvl w:val="0"/>
          <w:numId w:val="13"/>
        </w:numPr>
        <w:rPr>
          <w:rFonts w:cs="Arial"/>
        </w:rPr>
      </w:pPr>
      <w:r w:rsidRPr="005C2F14">
        <w:rPr>
          <w:rFonts w:cs="Arial"/>
        </w:rPr>
        <w:t>FILING A PROTEST:</w:t>
      </w:r>
    </w:p>
    <w:p w14:paraId="571F3E4B" w14:textId="77777777" w:rsidR="008B1C82" w:rsidRPr="00DD76EB" w:rsidRDefault="008B1C82" w:rsidP="00DD76EB">
      <w:pPr>
        <w:ind w:left="576"/>
        <w:jc w:val="both"/>
      </w:pPr>
      <w:r w:rsidRPr="00DD76EB">
        <w:t>A bidder may protest the award of a contract or the proposed award of a contract for supplies, services, or professional services. The protest must be filed in writing and include the following information: (1) the name, address, and telephone number of the protester; (2) the signature of the protester or the protester's representative; (3) identification of the contracting agency and the solicitation or contract at issue; (4) a detailed statement of the legal and factual grounds of the protest, including copies of relevant documents; and (5) the form of relief requested. Protests will be treated in accordance with Alaska Statutes (AS) 36.30.560-36.30.610.</w:t>
      </w:r>
    </w:p>
    <w:p w14:paraId="64A59631" w14:textId="77777777" w:rsidR="008B1C82" w:rsidRPr="005C2F14" w:rsidRDefault="008B1C82" w:rsidP="00DD76EB">
      <w:pPr>
        <w:pStyle w:val="Heading1"/>
      </w:pPr>
      <w:r w:rsidRPr="005C2F14">
        <w:t>CONDITIONS:</w:t>
      </w:r>
    </w:p>
    <w:p w14:paraId="3F7FB290" w14:textId="77777777" w:rsidR="00315E1C" w:rsidRPr="005C2F14" w:rsidRDefault="008B1C82" w:rsidP="00DD76EB">
      <w:pPr>
        <w:pStyle w:val="Heading2"/>
        <w:numPr>
          <w:ilvl w:val="0"/>
          <w:numId w:val="13"/>
        </w:numPr>
        <w:rPr>
          <w:rFonts w:cs="Arial"/>
        </w:rPr>
      </w:pPr>
      <w:r w:rsidRPr="005C2F14">
        <w:rPr>
          <w:rFonts w:cs="Arial"/>
        </w:rPr>
        <w:t xml:space="preserve">AUTHORITY: </w:t>
      </w:r>
    </w:p>
    <w:p w14:paraId="20F21335" w14:textId="77777777" w:rsidR="008B1C82" w:rsidRPr="00DD76EB" w:rsidRDefault="008B1C82" w:rsidP="00DD76EB">
      <w:pPr>
        <w:ind w:left="576"/>
        <w:jc w:val="both"/>
      </w:pPr>
      <w:r w:rsidRPr="00DD76EB">
        <w:t>This ITB is written in accordance with AS 36.30 and 2 AAC 12.</w:t>
      </w:r>
    </w:p>
    <w:p w14:paraId="01D7AA61" w14:textId="77777777" w:rsidR="00315E1C" w:rsidRPr="005C2F14" w:rsidRDefault="008B1C82" w:rsidP="00DD76EB">
      <w:pPr>
        <w:pStyle w:val="Heading2"/>
        <w:numPr>
          <w:ilvl w:val="0"/>
          <w:numId w:val="13"/>
        </w:numPr>
        <w:rPr>
          <w:rFonts w:cs="Arial"/>
        </w:rPr>
      </w:pPr>
      <w:r w:rsidRPr="005C2F14">
        <w:rPr>
          <w:rFonts w:cs="Arial"/>
        </w:rPr>
        <w:t>COMPLIANCE:</w:t>
      </w:r>
    </w:p>
    <w:p w14:paraId="49B001B6" w14:textId="77777777" w:rsidR="008B1C82" w:rsidRPr="00DD76EB" w:rsidRDefault="008B1C82" w:rsidP="00DD76EB">
      <w:pPr>
        <w:ind w:left="576"/>
        <w:jc w:val="both"/>
      </w:pPr>
      <w:r w:rsidRPr="00DD76EB">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003E7EFC" w14:textId="77777777" w:rsidR="00315E1C" w:rsidRPr="005C2F14" w:rsidRDefault="008B1C82" w:rsidP="00DD76EB">
      <w:pPr>
        <w:pStyle w:val="Heading2"/>
        <w:numPr>
          <w:ilvl w:val="0"/>
          <w:numId w:val="13"/>
        </w:numPr>
        <w:rPr>
          <w:rFonts w:cs="Arial"/>
        </w:rPr>
      </w:pPr>
      <w:r w:rsidRPr="005C2F14">
        <w:rPr>
          <w:rFonts w:cs="Arial"/>
        </w:rPr>
        <w:t>SUITABLE MATERIALS, ETC.:</w:t>
      </w:r>
    </w:p>
    <w:p w14:paraId="789A482F" w14:textId="77777777" w:rsidR="008B1C82" w:rsidRPr="00DD76EB" w:rsidRDefault="008B1C82" w:rsidP="00DD76EB">
      <w:pPr>
        <w:ind w:left="576"/>
        <w:jc w:val="both"/>
      </w:pPr>
      <w:r w:rsidRPr="00DD76EB">
        <w:t>Unless otherwise specified, all materials, supplies or equipment offered by a bidder shall be new, unused, and of the latest edition, version, model or crop and of recent manufacture.</w:t>
      </w:r>
    </w:p>
    <w:p w14:paraId="51D02D95" w14:textId="77777777" w:rsidR="00315E1C" w:rsidRPr="005C2F14" w:rsidRDefault="008B1C82" w:rsidP="00DD76EB">
      <w:pPr>
        <w:pStyle w:val="Heading2"/>
        <w:numPr>
          <w:ilvl w:val="0"/>
          <w:numId w:val="13"/>
        </w:numPr>
        <w:rPr>
          <w:rFonts w:cs="Arial"/>
        </w:rPr>
      </w:pPr>
      <w:r w:rsidRPr="005C2F14">
        <w:rPr>
          <w:rFonts w:cs="Arial"/>
        </w:rPr>
        <w:t>SPECIFICATIONS:</w:t>
      </w:r>
    </w:p>
    <w:p w14:paraId="3A7194C1" w14:textId="77777777" w:rsidR="008B1C82" w:rsidRPr="00DD76EB" w:rsidRDefault="008B1C82" w:rsidP="00DD76EB">
      <w:pPr>
        <w:ind w:left="576"/>
        <w:jc w:val="both"/>
      </w:pPr>
      <w:r w:rsidRPr="00DD76EB">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326491F9" w14:textId="77777777" w:rsidR="00315E1C" w:rsidRPr="005C2F14" w:rsidRDefault="008B1C82" w:rsidP="00DD76EB">
      <w:pPr>
        <w:pStyle w:val="Heading2"/>
        <w:numPr>
          <w:ilvl w:val="0"/>
          <w:numId w:val="13"/>
        </w:numPr>
        <w:rPr>
          <w:rFonts w:cs="Arial"/>
        </w:rPr>
      </w:pPr>
      <w:r w:rsidRPr="005C2F14">
        <w:rPr>
          <w:rFonts w:cs="Arial"/>
        </w:rPr>
        <w:t xml:space="preserve">FIRM OFFER: </w:t>
      </w:r>
    </w:p>
    <w:p w14:paraId="5740B979" w14:textId="77777777" w:rsidR="008B1C82" w:rsidRPr="00DD76EB" w:rsidRDefault="008B1C82" w:rsidP="00DD76EB">
      <w:pPr>
        <w:ind w:left="576"/>
        <w:jc w:val="both"/>
      </w:pPr>
      <w:r w:rsidRPr="00DD76EB">
        <w:t>For the purpose of award, offers made in accordance with this ITB must be good and firm for a period of ninety (90) days from the date of bid opening.</w:t>
      </w:r>
    </w:p>
    <w:p w14:paraId="691843C0" w14:textId="77777777" w:rsidR="00315E1C" w:rsidRPr="005C2F14" w:rsidRDefault="008B1C82" w:rsidP="00DD76EB">
      <w:pPr>
        <w:pStyle w:val="Heading2"/>
        <w:numPr>
          <w:ilvl w:val="0"/>
          <w:numId w:val="13"/>
        </w:numPr>
        <w:rPr>
          <w:rFonts w:cs="Arial"/>
        </w:rPr>
      </w:pPr>
      <w:r w:rsidRPr="005C2F14">
        <w:rPr>
          <w:rFonts w:cs="Arial"/>
        </w:rPr>
        <w:t xml:space="preserve">EXTENSION OF PRICES: </w:t>
      </w:r>
    </w:p>
    <w:p w14:paraId="62EC130F" w14:textId="77777777" w:rsidR="008B1C82" w:rsidRPr="00DD76EB" w:rsidRDefault="008B1C82" w:rsidP="00DD76EB">
      <w:pPr>
        <w:ind w:left="576"/>
        <w:jc w:val="both"/>
      </w:pPr>
      <w:r w:rsidRPr="00DD76EB">
        <w:t>In case of error in the extension of prices in the bid, the unit prices will govern; in a lot bid, the lot prices will govern.</w:t>
      </w:r>
    </w:p>
    <w:p w14:paraId="15A41F63" w14:textId="77777777" w:rsidR="00315E1C" w:rsidRPr="005C2F14" w:rsidRDefault="008B1C82" w:rsidP="00DD76EB">
      <w:pPr>
        <w:pStyle w:val="Heading2"/>
        <w:numPr>
          <w:ilvl w:val="0"/>
          <w:numId w:val="13"/>
        </w:numPr>
        <w:rPr>
          <w:rFonts w:cs="Arial"/>
        </w:rPr>
      </w:pPr>
      <w:r w:rsidRPr="005C2F14">
        <w:rPr>
          <w:rFonts w:cs="Arial"/>
        </w:rPr>
        <w:lastRenderedPageBreak/>
        <w:t xml:space="preserve">BID PREPARATION COSTS: </w:t>
      </w:r>
    </w:p>
    <w:p w14:paraId="5454D2E2" w14:textId="77777777" w:rsidR="008B1C82" w:rsidRPr="00DD76EB" w:rsidRDefault="008B1C82" w:rsidP="00DD76EB">
      <w:pPr>
        <w:ind w:left="576"/>
        <w:jc w:val="both"/>
      </w:pPr>
      <w:r w:rsidRPr="00DD76EB">
        <w:t>The State is not liable for any costs incurred by the bidder in bid preparation.</w:t>
      </w:r>
    </w:p>
    <w:p w14:paraId="552B119A" w14:textId="77777777" w:rsidR="00315E1C" w:rsidRPr="005C2F14" w:rsidRDefault="008B1C82" w:rsidP="00DD76EB">
      <w:pPr>
        <w:pStyle w:val="Heading2"/>
        <w:numPr>
          <w:ilvl w:val="0"/>
          <w:numId w:val="13"/>
        </w:numPr>
        <w:rPr>
          <w:rFonts w:cs="Arial"/>
        </w:rPr>
      </w:pPr>
      <w:r w:rsidRPr="005C2F14">
        <w:rPr>
          <w:rFonts w:cs="Arial"/>
        </w:rPr>
        <w:t xml:space="preserve">CONSOLIDATION OF AWARDS: </w:t>
      </w:r>
    </w:p>
    <w:p w14:paraId="704F1131" w14:textId="77777777" w:rsidR="008B1C82" w:rsidRPr="00DD76EB" w:rsidRDefault="008B1C82" w:rsidP="00DD76EB">
      <w:pPr>
        <w:ind w:left="576"/>
        <w:jc w:val="both"/>
      </w:pPr>
      <w:r w:rsidRPr="00DD76EB">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“INSTRUCTION TO BIDDERS”, “FILING A PROTEST” above.</w:t>
      </w:r>
    </w:p>
    <w:p w14:paraId="2453733F" w14:textId="77777777" w:rsidR="00315E1C" w:rsidRPr="005C2F14" w:rsidRDefault="008B1C82" w:rsidP="00DD76EB">
      <w:pPr>
        <w:pStyle w:val="Heading2"/>
        <w:numPr>
          <w:ilvl w:val="0"/>
          <w:numId w:val="13"/>
        </w:numPr>
        <w:rPr>
          <w:rFonts w:cs="Arial"/>
        </w:rPr>
      </w:pPr>
      <w:r w:rsidRPr="005C2F14">
        <w:rPr>
          <w:rFonts w:cs="Arial"/>
        </w:rPr>
        <w:t xml:space="preserve">CONTRACT FUNDING: </w:t>
      </w:r>
    </w:p>
    <w:p w14:paraId="307907D6" w14:textId="77777777" w:rsidR="008B1C82" w:rsidRPr="00BE4B0F" w:rsidRDefault="008B1C82" w:rsidP="00BE4B0F">
      <w:pPr>
        <w:ind w:left="576"/>
        <w:jc w:val="both"/>
      </w:pPr>
      <w:r w:rsidRPr="00BE4B0F">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E2E6F51" w14:textId="77777777" w:rsidR="00315E1C" w:rsidRPr="005C2F14" w:rsidRDefault="008B1C82" w:rsidP="00DD76EB">
      <w:pPr>
        <w:pStyle w:val="Heading2"/>
        <w:numPr>
          <w:ilvl w:val="0"/>
          <w:numId w:val="13"/>
        </w:numPr>
        <w:rPr>
          <w:rFonts w:cs="Arial"/>
        </w:rPr>
      </w:pPr>
      <w:r w:rsidRPr="005C2F14">
        <w:rPr>
          <w:rFonts w:cs="Arial"/>
        </w:rPr>
        <w:t xml:space="preserve">CONFLICT OF INTEREST: </w:t>
      </w:r>
    </w:p>
    <w:p w14:paraId="46713058" w14:textId="77777777" w:rsidR="008B1C82" w:rsidRPr="00BE4B0F" w:rsidRDefault="008B1C82" w:rsidP="00BE4B0F">
      <w:pPr>
        <w:ind w:left="576"/>
        <w:jc w:val="both"/>
      </w:pPr>
      <w:r w:rsidRPr="00BE4B0F">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7F588977" w14:textId="77777777" w:rsidR="00315E1C" w:rsidRPr="005C2F14" w:rsidRDefault="008B1C82" w:rsidP="00DD76EB">
      <w:pPr>
        <w:pStyle w:val="Heading2"/>
        <w:numPr>
          <w:ilvl w:val="0"/>
          <w:numId w:val="13"/>
        </w:numPr>
        <w:rPr>
          <w:rFonts w:cs="Arial"/>
        </w:rPr>
      </w:pPr>
      <w:r w:rsidRPr="005C2F14">
        <w:rPr>
          <w:rFonts w:cs="Arial"/>
        </w:rPr>
        <w:t xml:space="preserve">ASSIGNMENT(S): </w:t>
      </w:r>
    </w:p>
    <w:p w14:paraId="029E90D9" w14:textId="77777777" w:rsidR="008B1C82" w:rsidRPr="00BE4B0F" w:rsidRDefault="008B1C82" w:rsidP="00BE4B0F">
      <w:pPr>
        <w:ind w:left="576"/>
        <w:jc w:val="both"/>
      </w:pPr>
      <w:r w:rsidRPr="00BE4B0F">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182776A1" w14:textId="77777777" w:rsidR="00315E1C" w:rsidRPr="005C2F14" w:rsidRDefault="008B1C82" w:rsidP="00DD76EB">
      <w:pPr>
        <w:pStyle w:val="Heading2"/>
        <w:numPr>
          <w:ilvl w:val="0"/>
          <w:numId w:val="13"/>
        </w:numPr>
        <w:rPr>
          <w:rFonts w:cs="Arial"/>
        </w:rPr>
      </w:pPr>
      <w:r w:rsidRPr="005C2F14">
        <w:rPr>
          <w:rFonts w:cs="Arial"/>
        </w:rPr>
        <w:t xml:space="preserve">SUBCONTRACTOR(S): </w:t>
      </w:r>
    </w:p>
    <w:p w14:paraId="3CFEAEE5" w14:textId="77777777" w:rsidR="008B1C82" w:rsidRPr="00BE4B0F" w:rsidRDefault="008B1C82" w:rsidP="00BE4B0F">
      <w:pPr>
        <w:ind w:left="576"/>
        <w:jc w:val="both"/>
      </w:pPr>
      <w:r w:rsidRPr="00BE4B0F">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1885EB6" w14:textId="77777777" w:rsidR="00315E1C" w:rsidRPr="005C2F14" w:rsidRDefault="008B1C82" w:rsidP="00DD76EB">
      <w:pPr>
        <w:pStyle w:val="Heading2"/>
        <w:numPr>
          <w:ilvl w:val="0"/>
          <w:numId w:val="13"/>
        </w:numPr>
        <w:rPr>
          <w:rFonts w:cs="Arial"/>
        </w:rPr>
      </w:pPr>
      <w:r w:rsidRPr="005C2F14">
        <w:rPr>
          <w:rFonts w:cs="Arial"/>
        </w:rPr>
        <w:t>FORCE MAJEURE</w:t>
      </w:r>
      <w:r w:rsidR="00315E1C" w:rsidRPr="005C2F14">
        <w:rPr>
          <w:rFonts w:cs="Arial"/>
        </w:rPr>
        <w:t xml:space="preserve">: </w:t>
      </w:r>
    </w:p>
    <w:p w14:paraId="37A62597" w14:textId="77777777" w:rsidR="008B1C82" w:rsidRPr="00BE4B0F" w:rsidRDefault="008B1C82" w:rsidP="00BE4B0F">
      <w:pPr>
        <w:ind w:left="576"/>
        <w:jc w:val="both"/>
      </w:pPr>
      <w:r w:rsidRPr="00BE4B0F">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7BFCD18B" w14:textId="77777777" w:rsidR="00315E1C" w:rsidRPr="005C2F14" w:rsidRDefault="008B1C82" w:rsidP="00DD76EB">
      <w:pPr>
        <w:pStyle w:val="Heading2"/>
        <w:numPr>
          <w:ilvl w:val="0"/>
          <w:numId w:val="13"/>
        </w:numPr>
        <w:rPr>
          <w:rFonts w:cs="Arial"/>
        </w:rPr>
      </w:pPr>
      <w:r w:rsidRPr="005C2F14">
        <w:rPr>
          <w:rFonts w:cs="Arial"/>
        </w:rPr>
        <w:t xml:space="preserve">LATE BIDS: </w:t>
      </w:r>
    </w:p>
    <w:p w14:paraId="2CFFAA79" w14:textId="77777777" w:rsidR="008B1C82" w:rsidRPr="00DD76EB" w:rsidRDefault="008B1C82" w:rsidP="00BE4B0F">
      <w:pPr>
        <w:ind w:left="576"/>
        <w:jc w:val="both"/>
        <w:rPr>
          <w:rFonts w:cs="Arial"/>
          <w:szCs w:val="20"/>
        </w:rPr>
      </w:pPr>
      <w:r w:rsidRPr="00BE4B0F">
        <w:t>Late bids are bids received after the time and date set for receipt of the bids. Late bids will not be accepted.</w:t>
      </w:r>
    </w:p>
    <w:p w14:paraId="673BA9DD" w14:textId="77777777" w:rsidR="00315E1C" w:rsidRPr="005C2F14" w:rsidRDefault="008B1C82" w:rsidP="00DD76EB">
      <w:pPr>
        <w:pStyle w:val="Heading2"/>
        <w:numPr>
          <w:ilvl w:val="0"/>
          <w:numId w:val="13"/>
        </w:numPr>
        <w:rPr>
          <w:rFonts w:cs="Arial"/>
        </w:rPr>
      </w:pPr>
      <w:r w:rsidRPr="005C2F14">
        <w:rPr>
          <w:rFonts w:cs="Arial"/>
        </w:rPr>
        <w:t xml:space="preserve">CONTRACT EXTENSION: </w:t>
      </w:r>
    </w:p>
    <w:p w14:paraId="76F06F2E" w14:textId="77777777" w:rsidR="008B1C82" w:rsidRPr="00BE4B0F" w:rsidRDefault="008B1C82" w:rsidP="00BE4B0F">
      <w:pPr>
        <w:ind w:left="576"/>
        <w:jc w:val="both"/>
      </w:pPr>
      <w:r w:rsidRPr="00BE4B0F">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00E62722" w14:textId="77777777" w:rsidR="00315E1C" w:rsidRPr="005C2F14" w:rsidRDefault="008B1C82" w:rsidP="00DD76EB">
      <w:pPr>
        <w:pStyle w:val="Heading2"/>
        <w:numPr>
          <w:ilvl w:val="0"/>
          <w:numId w:val="13"/>
        </w:numPr>
        <w:rPr>
          <w:rFonts w:cs="Arial"/>
        </w:rPr>
      </w:pPr>
      <w:r w:rsidRPr="005C2F14">
        <w:rPr>
          <w:rFonts w:cs="Arial"/>
        </w:rPr>
        <w:t xml:space="preserve">DEFAULT: </w:t>
      </w:r>
    </w:p>
    <w:p w14:paraId="1877FABA" w14:textId="77777777" w:rsidR="008B1C82" w:rsidRPr="00BE4B0F" w:rsidRDefault="008B1C82" w:rsidP="00BE4B0F">
      <w:pPr>
        <w:ind w:left="576"/>
        <w:jc w:val="both"/>
      </w:pPr>
      <w:r w:rsidRPr="00BE4B0F">
        <w:t>In case of default by the contractor, for any reason whatsoever, the State of Alaska may procure the goods or services from another source and hold the contractor responsible for any resulting excess cost and may seek other remedies under law or equity.</w:t>
      </w:r>
    </w:p>
    <w:p w14:paraId="4DDA6DF7" w14:textId="77777777" w:rsidR="00315E1C" w:rsidRPr="005C2F14" w:rsidRDefault="008B1C82" w:rsidP="00DD76EB">
      <w:pPr>
        <w:pStyle w:val="Heading2"/>
        <w:numPr>
          <w:ilvl w:val="0"/>
          <w:numId w:val="13"/>
        </w:numPr>
        <w:rPr>
          <w:rFonts w:cs="Arial"/>
        </w:rPr>
      </w:pPr>
      <w:r w:rsidRPr="005C2F14">
        <w:rPr>
          <w:rFonts w:cs="Arial"/>
        </w:rPr>
        <w:t xml:space="preserve">DISPUTES: </w:t>
      </w:r>
    </w:p>
    <w:p w14:paraId="4FB96B24" w14:textId="77777777" w:rsidR="008B1C82" w:rsidRPr="00BE4B0F" w:rsidRDefault="008B1C82" w:rsidP="00BE4B0F">
      <w:pPr>
        <w:ind w:left="576"/>
        <w:jc w:val="both"/>
      </w:pPr>
      <w:r w:rsidRPr="00BE4B0F">
        <w:t xml:space="preserve">If a contractor has a claim arising in connection with a contract resulting from this ITB that it cannot resolve with the State by mutual agreement, it shall pursue a claim, if at all, in accordance with the provisions of AS 36.30.620 – 632. </w:t>
      </w:r>
    </w:p>
    <w:p w14:paraId="5BF20A79" w14:textId="77777777" w:rsidR="00315E1C" w:rsidRPr="005C2F14" w:rsidRDefault="008B1C82" w:rsidP="00DD76EB">
      <w:pPr>
        <w:pStyle w:val="Heading2"/>
        <w:numPr>
          <w:ilvl w:val="0"/>
          <w:numId w:val="13"/>
        </w:numPr>
        <w:rPr>
          <w:rFonts w:cs="Arial"/>
          <w:i/>
          <w:u w:val="single"/>
        </w:rPr>
      </w:pPr>
      <w:r w:rsidRPr="005C2F14">
        <w:rPr>
          <w:rFonts w:cs="Arial"/>
        </w:rPr>
        <w:t xml:space="preserve">SEVERABILITY: </w:t>
      </w:r>
    </w:p>
    <w:p w14:paraId="6F88B65F" w14:textId="77777777" w:rsidR="008B1C82" w:rsidRPr="00BE4B0F" w:rsidRDefault="008B1C82" w:rsidP="00BE4B0F">
      <w:pPr>
        <w:ind w:left="576"/>
        <w:jc w:val="both"/>
      </w:pPr>
      <w:r w:rsidRPr="00BE4B0F">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6AC9425C" w14:textId="77777777" w:rsidR="00315E1C" w:rsidRPr="005C2F14" w:rsidRDefault="008B1C82" w:rsidP="00DD76EB">
      <w:pPr>
        <w:pStyle w:val="Heading2"/>
        <w:numPr>
          <w:ilvl w:val="0"/>
          <w:numId w:val="13"/>
        </w:numPr>
        <w:rPr>
          <w:rFonts w:cs="Arial"/>
          <w:i/>
          <w:u w:val="single"/>
        </w:rPr>
      </w:pPr>
      <w:r w:rsidRPr="005C2F14">
        <w:rPr>
          <w:rFonts w:cs="Arial"/>
        </w:rPr>
        <w:lastRenderedPageBreak/>
        <w:t xml:space="preserve">GOVERNING LAW; FORUM SELECTION: </w:t>
      </w:r>
    </w:p>
    <w:p w14:paraId="4603BA55" w14:textId="77777777" w:rsidR="000213D7" w:rsidRPr="00BE4B0F" w:rsidRDefault="008B1C82" w:rsidP="00BE4B0F">
      <w:pPr>
        <w:ind w:left="576"/>
        <w:jc w:val="both"/>
      </w:pPr>
      <w:r w:rsidRPr="00BE4B0F">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7E59FF19" w14:textId="77777777" w:rsidR="00315E1C" w:rsidRPr="005C2F14" w:rsidRDefault="000213D7" w:rsidP="00DD76EB">
      <w:pPr>
        <w:pStyle w:val="Heading2"/>
        <w:numPr>
          <w:ilvl w:val="0"/>
          <w:numId w:val="13"/>
        </w:numPr>
        <w:rPr>
          <w:rFonts w:cs="Arial"/>
        </w:rPr>
      </w:pPr>
      <w:r w:rsidRPr="005C2F14">
        <w:rPr>
          <w:rFonts w:cs="Arial"/>
        </w:rPr>
        <w:t xml:space="preserve">BRAND SPECIFIC: </w:t>
      </w:r>
    </w:p>
    <w:p w14:paraId="5D9C529F" w14:textId="77777777" w:rsidR="000213D7" w:rsidRPr="00BE4B0F" w:rsidRDefault="000213D7" w:rsidP="00BE4B0F">
      <w:pPr>
        <w:ind w:left="576"/>
        <w:jc w:val="both"/>
      </w:pPr>
      <w:r w:rsidRPr="00BE4B0F">
        <w:t>Certain items may be designated brand specific. When an item is so designated no substitutions for the brand and model specified will be allowed.</w:t>
      </w:r>
    </w:p>
    <w:p w14:paraId="706E886D" w14:textId="77777777" w:rsidR="00315E1C" w:rsidRPr="005C2F14" w:rsidRDefault="000213D7" w:rsidP="00DD76EB">
      <w:pPr>
        <w:pStyle w:val="Heading2"/>
        <w:numPr>
          <w:ilvl w:val="0"/>
          <w:numId w:val="13"/>
        </w:numPr>
        <w:rPr>
          <w:rFonts w:cs="Arial"/>
        </w:rPr>
      </w:pPr>
      <w:r w:rsidRPr="005C2F14">
        <w:rPr>
          <w:rFonts w:cs="Arial"/>
        </w:rPr>
        <w:t xml:space="preserve">ALTERATIONS: </w:t>
      </w:r>
    </w:p>
    <w:p w14:paraId="5B74B794" w14:textId="77777777" w:rsidR="000213D7" w:rsidRPr="00BE4B0F" w:rsidRDefault="000213D7" w:rsidP="00BE4B0F">
      <w:pPr>
        <w:ind w:left="576"/>
        <w:jc w:val="both"/>
      </w:pPr>
      <w:r w:rsidRPr="00BE4B0F">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27B39DE1" w14:textId="77777777" w:rsidR="00315E1C" w:rsidRPr="005C2F14" w:rsidRDefault="000213D7" w:rsidP="00DD76EB">
      <w:pPr>
        <w:pStyle w:val="Heading2"/>
        <w:numPr>
          <w:ilvl w:val="0"/>
          <w:numId w:val="13"/>
        </w:numPr>
        <w:rPr>
          <w:rFonts w:cs="Arial"/>
        </w:rPr>
      </w:pPr>
      <w:r w:rsidRPr="005C2F14">
        <w:rPr>
          <w:rFonts w:cs="Arial"/>
        </w:rPr>
        <w:t xml:space="preserve">DISCONTINUED ITEMS: </w:t>
      </w:r>
    </w:p>
    <w:p w14:paraId="30BC96E8" w14:textId="77777777" w:rsidR="000213D7" w:rsidRPr="00BE4B0F" w:rsidRDefault="000213D7" w:rsidP="00BE4B0F">
      <w:pPr>
        <w:ind w:left="576"/>
        <w:jc w:val="both"/>
      </w:pPr>
      <w:r w:rsidRPr="00BE4B0F">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5900868E" w14:textId="77777777" w:rsidR="00315E1C" w:rsidRPr="005C2F14" w:rsidRDefault="000213D7" w:rsidP="00DD76EB">
      <w:pPr>
        <w:pStyle w:val="Heading2"/>
        <w:numPr>
          <w:ilvl w:val="0"/>
          <w:numId w:val="13"/>
        </w:numPr>
        <w:rPr>
          <w:rFonts w:cs="Arial"/>
        </w:rPr>
      </w:pPr>
      <w:r w:rsidRPr="005C2F14">
        <w:rPr>
          <w:rFonts w:cs="Arial"/>
        </w:rPr>
        <w:t xml:space="preserve">DELIVERY TIME: </w:t>
      </w:r>
    </w:p>
    <w:p w14:paraId="0436D486" w14:textId="77777777" w:rsidR="000213D7" w:rsidRPr="00BE4B0F" w:rsidRDefault="000213D7" w:rsidP="00BE4B0F">
      <w:pPr>
        <w:ind w:left="576"/>
        <w:jc w:val="both"/>
      </w:pPr>
      <w:r w:rsidRPr="00BE4B0F">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68ADCE8D" w14:textId="77777777" w:rsidR="001D1F29" w:rsidRPr="005C2F14" w:rsidRDefault="000213D7" w:rsidP="00DD76EB">
      <w:pPr>
        <w:pStyle w:val="Heading2"/>
        <w:numPr>
          <w:ilvl w:val="0"/>
          <w:numId w:val="13"/>
        </w:numPr>
        <w:rPr>
          <w:rFonts w:cs="Arial"/>
        </w:rPr>
      </w:pPr>
      <w:r w:rsidRPr="005C2F14">
        <w:rPr>
          <w:rFonts w:cs="Arial"/>
        </w:rPr>
        <w:t xml:space="preserve">THIRD-PARTY FINANCING AGREEMENTS NOT ALLOWED: </w:t>
      </w:r>
    </w:p>
    <w:p w14:paraId="6ED9E464" w14:textId="77777777" w:rsidR="000213D7" w:rsidRPr="00BE4B0F" w:rsidRDefault="000213D7" w:rsidP="00BE4B0F">
      <w:pPr>
        <w:ind w:left="576"/>
        <w:jc w:val="both"/>
      </w:pPr>
      <w:r w:rsidRPr="00BE4B0F">
        <w:t>Because of the additional administrative and accounting time required of state agencies when third party financing agreements are permitted, they will not be allowed under this contract.</w:t>
      </w:r>
    </w:p>
    <w:p w14:paraId="381BC31E" w14:textId="77777777" w:rsidR="001D1F29" w:rsidRPr="005C2F14" w:rsidRDefault="000213D7" w:rsidP="00DD76EB">
      <w:pPr>
        <w:pStyle w:val="Heading2"/>
        <w:numPr>
          <w:ilvl w:val="0"/>
          <w:numId w:val="13"/>
        </w:numPr>
        <w:rPr>
          <w:rFonts w:cs="Arial"/>
        </w:rPr>
      </w:pPr>
      <w:r w:rsidRPr="005C2F14">
        <w:rPr>
          <w:rFonts w:cs="Arial"/>
        </w:rPr>
        <w:t xml:space="preserve">CONTINUING OBLIGATION OF CONTRACTOR: </w:t>
      </w:r>
    </w:p>
    <w:p w14:paraId="1C193A3B" w14:textId="77777777" w:rsidR="000213D7" w:rsidRPr="00BE4B0F" w:rsidRDefault="000213D7" w:rsidP="00BE4B0F">
      <w:pPr>
        <w:ind w:left="576"/>
        <w:jc w:val="both"/>
      </w:pPr>
      <w:r w:rsidRPr="00BE4B0F">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EDBA53B" w14:textId="77777777" w:rsidR="001D1F29" w:rsidRPr="005C2F14" w:rsidRDefault="000213D7" w:rsidP="00DD76EB">
      <w:pPr>
        <w:pStyle w:val="Heading2"/>
        <w:numPr>
          <w:ilvl w:val="0"/>
          <w:numId w:val="13"/>
        </w:numPr>
        <w:rPr>
          <w:rFonts w:cs="Arial"/>
        </w:rPr>
      </w:pPr>
      <w:r w:rsidRPr="005C2F14">
        <w:rPr>
          <w:rFonts w:cs="Arial"/>
        </w:rPr>
        <w:t xml:space="preserve">ESTIMATED QUANTITIES: </w:t>
      </w:r>
    </w:p>
    <w:p w14:paraId="1B5E79F7" w14:textId="77777777" w:rsidR="000213D7" w:rsidRPr="00BE4B0F" w:rsidRDefault="000213D7" w:rsidP="00BE4B0F">
      <w:pPr>
        <w:ind w:left="576"/>
        <w:jc w:val="both"/>
      </w:pPr>
      <w:r w:rsidRPr="00BE4B0F">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1279AEAF" w14:textId="77777777" w:rsidR="001D1F29" w:rsidRPr="005C2F14" w:rsidRDefault="000213D7" w:rsidP="00DD76EB">
      <w:pPr>
        <w:pStyle w:val="Heading2"/>
        <w:numPr>
          <w:ilvl w:val="0"/>
          <w:numId w:val="13"/>
        </w:numPr>
        <w:rPr>
          <w:rFonts w:cs="Arial"/>
        </w:rPr>
      </w:pPr>
      <w:r w:rsidRPr="005C2F14">
        <w:rPr>
          <w:rFonts w:cs="Arial"/>
        </w:rPr>
        <w:t xml:space="preserve">SERVICE CHARGES: </w:t>
      </w:r>
    </w:p>
    <w:p w14:paraId="612F1AA8" w14:textId="77777777" w:rsidR="000213D7" w:rsidRPr="00BE4B0F" w:rsidRDefault="000213D7" w:rsidP="00BE4B0F">
      <w:pPr>
        <w:ind w:left="576"/>
        <w:jc w:val="both"/>
      </w:pPr>
      <w:r w:rsidRPr="00BE4B0F">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671E89E0" w14:textId="77777777" w:rsidR="001D1F29" w:rsidRPr="005C2F14" w:rsidRDefault="000213D7" w:rsidP="00DD76EB">
      <w:pPr>
        <w:pStyle w:val="Heading2"/>
        <w:numPr>
          <w:ilvl w:val="0"/>
          <w:numId w:val="13"/>
        </w:numPr>
        <w:rPr>
          <w:rFonts w:cs="Arial"/>
        </w:rPr>
      </w:pPr>
      <w:r w:rsidRPr="005C2F14">
        <w:rPr>
          <w:rFonts w:cs="Arial"/>
        </w:rPr>
        <w:t xml:space="preserve">PARTS: </w:t>
      </w:r>
    </w:p>
    <w:p w14:paraId="6B7F11A1" w14:textId="3D1BA082" w:rsidR="000213D7" w:rsidRPr="00BE4B0F" w:rsidRDefault="000213D7" w:rsidP="00844DCA">
      <w:pPr>
        <w:ind w:left="576"/>
        <w:jc w:val="both"/>
      </w:pPr>
      <w:r w:rsidRPr="00BE4B0F">
        <w:t>Only parts designed for the purpose they are being used, and warranted as new, may be used in</w:t>
      </w:r>
      <w:r w:rsidR="00844DCA">
        <w:t xml:space="preserve"> the repair of state equipment.</w:t>
      </w:r>
    </w:p>
    <w:p w14:paraId="04D43771" w14:textId="77777777" w:rsidR="001D1F29" w:rsidRPr="005C2F14" w:rsidRDefault="000213D7" w:rsidP="00DD76EB">
      <w:pPr>
        <w:pStyle w:val="Heading2"/>
        <w:numPr>
          <w:ilvl w:val="0"/>
          <w:numId w:val="13"/>
        </w:numPr>
        <w:rPr>
          <w:rFonts w:cs="Arial"/>
        </w:rPr>
      </w:pPr>
      <w:r w:rsidRPr="005C2F14">
        <w:rPr>
          <w:rFonts w:cs="Arial"/>
        </w:rPr>
        <w:t xml:space="preserve">WORKMANSHIP &amp; MATERIALS: </w:t>
      </w:r>
    </w:p>
    <w:p w14:paraId="5C5F9788" w14:textId="6B80C6C3" w:rsidR="000213D7" w:rsidRPr="00BE4B0F" w:rsidRDefault="000213D7" w:rsidP="00BE4B0F">
      <w:pPr>
        <w:ind w:left="576"/>
        <w:jc w:val="both"/>
      </w:pPr>
      <w:r w:rsidRPr="00BE4B0F">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A45200F" w14:textId="77777777" w:rsidR="001D1F29" w:rsidRPr="005C2F14" w:rsidRDefault="000213D7" w:rsidP="00DD76EB">
      <w:pPr>
        <w:pStyle w:val="Heading2"/>
        <w:numPr>
          <w:ilvl w:val="0"/>
          <w:numId w:val="13"/>
        </w:numPr>
        <w:rPr>
          <w:rFonts w:cs="Arial"/>
        </w:rPr>
      </w:pPr>
      <w:r w:rsidRPr="005C2F14">
        <w:rPr>
          <w:rFonts w:cs="Arial"/>
        </w:rPr>
        <w:t xml:space="preserve">CONTRACT CANCELLATION: </w:t>
      </w:r>
    </w:p>
    <w:p w14:paraId="28EBCF9E" w14:textId="465625FE" w:rsidR="000213D7" w:rsidRPr="00BE4B0F" w:rsidRDefault="000213D7" w:rsidP="00BE4B0F">
      <w:pPr>
        <w:ind w:left="576"/>
        <w:jc w:val="both"/>
      </w:pPr>
      <w:r w:rsidRPr="00BE4B0F">
        <w:t xml:space="preserve">The state reserves the right to cancel the contract at its convenience upon 30 calendar </w:t>
      </w:r>
      <w:r w:rsidR="00CC3A2D" w:rsidRPr="00BE4B0F">
        <w:t>day’s</w:t>
      </w:r>
      <w:r w:rsidRPr="00BE4B0F">
        <w:t xml:space="preserve"> written notice to the contractor.  The state is liable only for payment in accordance with the payment provisions of this contract for services or supplies provided before the effective date of termination.</w:t>
      </w:r>
    </w:p>
    <w:p w14:paraId="7988B703" w14:textId="77777777" w:rsidR="001D1F29" w:rsidRPr="005C2F14" w:rsidRDefault="000213D7" w:rsidP="00DD76EB">
      <w:pPr>
        <w:pStyle w:val="Heading2"/>
        <w:numPr>
          <w:ilvl w:val="0"/>
          <w:numId w:val="13"/>
        </w:numPr>
        <w:rPr>
          <w:rFonts w:cs="Arial"/>
        </w:rPr>
      </w:pPr>
      <w:r w:rsidRPr="005C2F14">
        <w:rPr>
          <w:rFonts w:cs="Arial"/>
        </w:rPr>
        <w:t xml:space="preserve">METHOD OF AWARD: </w:t>
      </w:r>
    </w:p>
    <w:p w14:paraId="0CE1ED65" w14:textId="71FC648D" w:rsidR="000213D7" w:rsidRPr="00BE4B0F" w:rsidRDefault="000213D7" w:rsidP="00BE4B0F">
      <w:pPr>
        <w:ind w:left="576"/>
        <w:jc w:val="both"/>
      </w:pPr>
      <w:r w:rsidRPr="00BE4B0F">
        <w:t>DOT/PF is required by law to award “to the lowest responsible and responsive bidder whose bid conforms in all MATERIAL respects to the requirements and criteria set out in the invitation to bid.” AS 36.30.170.</w:t>
      </w:r>
    </w:p>
    <w:p w14:paraId="525D068B" w14:textId="77777777" w:rsidR="000213D7" w:rsidRPr="005162F5" w:rsidRDefault="000213D7" w:rsidP="005162F5">
      <w:pPr>
        <w:ind w:left="576"/>
        <w:jc w:val="both"/>
      </w:pPr>
    </w:p>
    <w:p w14:paraId="55D0EDF1" w14:textId="7AAA68E9" w:rsidR="000213D7" w:rsidRPr="005162F5" w:rsidRDefault="000213D7" w:rsidP="005162F5">
      <w:pPr>
        <w:ind w:left="576"/>
        <w:jc w:val="both"/>
      </w:pPr>
      <w:r w:rsidRPr="005162F5">
        <w:t>All specifications in this ITB are important and bidders should carefully address each item.  Deviation from a</w:t>
      </w:r>
      <w:r w:rsidR="00F81C8A" w:rsidRPr="005162F5">
        <w:t xml:space="preserve"> </w:t>
      </w:r>
      <w:r w:rsidRPr="005162F5">
        <w:t>specification MAY result in rejection of a bid at the discretion of the Contracting Officer if the deviation is material.  A material deviation is one that is significantly different from an essential aspect of a specification.</w:t>
      </w:r>
    </w:p>
    <w:p w14:paraId="4B452286" w14:textId="77777777" w:rsidR="000213D7" w:rsidRPr="005162F5" w:rsidRDefault="000213D7" w:rsidP="005162F5">
      <w:pPr>
        <w:ind w:left="576"/>
        <w:jc w:val="both"/>
      </w:pPr>
    </w:p>
    <w:p w14:paraId="364A3EB4" w14:textId="76879DDD" w:rsidR="000213D7" w:rsidRPr="005162F5" w:rsidRDefault="000213D7" w:rsidP="005162F5">
      <w:pPr>
        <w:ind w:left="576"/>
        <w:jc w:val="both"/>
      </w:pPr>
      <w:r w:rsidRPr="005162F5">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595458EE" w14:textId="77777777" w:rsidR="000213D7" w:rsidRPr="005162F5" w:rsidRDefault="000213D7" w:rsidP="005162F5">
      <w:pPr>
        <w:ind w:left="576"/>
        <w:jc w:val="both"/>
      </w:pPr>
    </w:p>
    <w:p w14:paraId="13E47EA0" w14:textId="4BC024CA" w:rsidR="000213D7" w:rsidRPr="005162F5" w:rsidRDefault="000213D7" w:rsidP="005162F5">
      <w:pPr>
        <w:ind w:left="576"/>
        <w:jc w:val="both"/>
      </w:pPr>
      <w:r w:rsidRPr="005162F5">
        <w:t>Nothing in this section shall be construed as depriving the State of its discretion in the matter of determining the lowest responsible bidder.</w:t>
      </w:r>
    </w:p>
    <w:p w14:paraId="3FDA83A3" w14:textId="77777777" w:rsidR="000213D7" w:rsidRPr="005162F5" w:rsidRDefault="000213D7" w:rsidP="005162F5">
      <w:pPr>
        <w:ind w:left="576"/>
        <w:jc w:val="both"/>
      </w:pPr>
    </w:p>
    <w:p w14:paraId="3CF8D0F1" w14:textId="25503CD1" w:rsidR="000213D7" w:rsidRPr="005162F5" w:rsidRDefault="000213D7" w:rsidP="005162F5">
      <w:pPr>
        <w:ind w:left="576"/>
        <w:jc w:val="both"/>
      </w:pPr>
      <w:r w:rsidRPr="005162F5">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30748764" w14:textId="77777777" w:rsidR="001D1F29" w:rsidRPr="005C2F14" w:rsidRDefault="000213D7" w:rsidP="00DD76EB">
      <w:pPr>
        <w:pStyle w:val="Heading2"/>
        <w:numPr>
          <w:ilvl w:val="0"/>
          <w:numId w:val="13"/>
        </w:numPr>
        <w:rPr>
          <w:rFonts w:cs="Arial"/>
        </w:rPr>
      </w:pPr>
      <w:r w:rsidRPr="005C2F14">
        <w:rPr>
          <w:rFonts w:cs="Arial"/>
        </w:rPr>
        <w:t xml:space="preserve">CONTRACTOR SELECTION PROCESS: </w:t>
      </w:r>
    </w:p>
    <w:p w14:paraId="017AD901" w14:textId="1239D2D4" w:rsidR="000213D7" w:rsidRPr="005162F5" w:rsidRDefault="000213D7" w:rsidP="005162F5">
      <w:pPr>
        <w:ind w:left="576"/>
        <w:jc w:val="both"/>
      </w:pPr>
      <w:r w:rsidRPr="005162F5">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60E3AE63" w14:textId="77777777" w:rsidR="008B1C82" w:rsidRPr="005C2F14" w:rsidRDefault="005773B2" w:rsidP="005162F5">
      <w:pPr>
        <w:pStyle w:val="Heading1"/>
      </w:pPr>
      <w:r w:rsidRPr="005C2F14">
        <w:t>S</w:t>
      </w:r>
      <w:r w:rsidR="008B1C82" w:rsidRPr="005C2F14">
        <w:t>PECIAL CONDITIONS:</w:t>
      </w:r>
    </w:p>
    <w:p w14:paraId="19A6008F" w14:textId="77777777" w:rsidR="001D1F29" w:rsidRPr="005C2F14" w:rsidRDefault="008B1C82" w:rsidP="00DD76EB">
      <w:pPr>
        <w:pStyle w:val="Heading2"/>
        <w:numPr>
          <w:ilvl w:val="0"/>
          <w:numId w:val="13"/>
        </w:numPr>
        <w:rPr>
          <w:rFonts w:cs="Arial"/>
        </w:rPr>
      </w:pPr>
      <w:r w:rsidRPr="005C2F14">
        <w:rPr>
          <w:rFonts w:cs="Arial"/>
        </w:rPr>
        <w:t xml:space="preserve">ORDER DOCUMENTS: </w:t>
      </w:r>
    </w:p>
    <w:p w14:paraId="10701ECE" w14:textId="77777777" w:rsidR="008B1C82" w:rsidRPr="005162F5" w:rsidRDefault="008B1C82" w:rsidP="005162F5">
      <w:pPr>
        <w:ind w:left="576"/>
        <w:jc w:val="both"/>
      </w:pPr>
      <w:r w:rsidRPr="005162F5">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385A88CC" w14:textId="77777777" w:rsidR="001D1F29" w:rsidRPr="005C2F14" w:rsidRDefault="008B1C82" w:rsidP="00DD76EB">
      <w:pPr>
        <w:pStyle w:val="Heading2"/>
        <w:numPr>
          <w:ilvl w:val="0"/>
          <w:numId w:val="13"/>
        </w:numPr>
        <w:rPr>
          <w:rFonts w:cs="Arial"/>
        </w:rPr>
      </w:pPr>
      <w:r w:rsidRPr="005C2F14">
        <w:rPr>
          <w:rFonts w:cs="Arial"/>
        </w:rPr>
        <w:t xml:space="preserve">BILLING INSTRUCTIONS: </w:t>
      </w:r>
    </w:p>
    <w:p w14:paraId="043ECA49" w14:textId="77777777" w:rsidR="008B1C82" w:rsidRPr="005162F5" w:rsidRDefault="008B1C82" w:rsidP="005162F5">
      <w:pPr>
        <w:ind w:left="576"/>
        <w:jc w:val="both"/>
      </w:pPr>
      <w:r w:rsidRPr="005162F5">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77E313A1" w14:textId="77777777" w:rsidR="001D1F29" w:rsidRPr="005C2F14" w:rsidRDefault="008B1C82" w:rsidP="00DD76EB">
      <w:pPr>
        <w:pStyle w:val="Heading2"/>
        <w:numPr>
          <w:ilvl w:val="0"/>
          <w:numId w:val="13"/>
        </w:numPr>
        <w:rPr>
          <w:rFonts w:cs="Arial"/>
        </w:rPr>
      </w:pPr>
      <w:r w:rsidRPr="005C2F14">
        <w:rPr>
          <w:rFonts w:cs="Arial"/>
        </w:rPr>
        <w:t xml:space="preserve">CONTINUING OBLIGATION OF CONTRACTOR: </w:t>
      </w:r>
    </w:p>
    <w:p w14:paraId="5D7501C5" w14:textId="77777777" w:rsidR="008B1C82" w:rsidRPr="005162F5" w:rsidRDefault="008B1C82" w:rsidP="005162F5">
      <w:pPr>
        <w:ind w:left="576"/>
        <w:jc w:val="both"/>
      </w:pPr>
      <w:r w:rsidRPr="005162F5">
        <w:t>Notwithstanding the expiration date of a contract resulting from this ITB, the contractor is obligated to fulfill its responsibilities until warranty, guarantee, maintenance and parts availability requirements have completely expired.</w:t>
      </w:r>
    </w:p>
    <w:p w14:paraId="6CD1CD30" w14:textId="77777777" w:rsidR="008B1C82" w:rsidRPr="005C2F14" w:rsidRDefault="008B1C82" w:rsidP="005162F5">
      <w:pPr>
        <w:pStyle w:val="Heading1"/>
      </w:pPr>
      <w:r w:rsidRPr="005C2F14">
        <w:t>PREFERENCES:</w:t>
      </w:r>
    </w:p>
    <w:p w14:paraId="47B9967C" w14:textId="77777777" w:rsidR="001D1F29" w:rsidRPr="005C2F14" w:rsidRDefault="008B1C82" w:rsidP="00DD76EB">
      <w:pPr>
        <w:pStyle w:val="Heading2"/>
        <w:numPr>
          <w:ilvl w:val="0"/>
          <w:numId w:val="13"/>
        </w:numPr>
        <w:rPr>
          <w:rFonts w:cs="Arial"/>
        </w:rPr>
      </w:pPr>
      <w:r w:rsidRPr="005C2F14">
        <w:rPr>
          <w:rFonts w:cs="Arial"/>
        </w:rPr>
        <w:t xml:space="preserve">ALASKA BIDDER PREFERENCE: </w:t>
      </w:r>
    </w:p>
    <w:p w14:paraId="35CEEA30" w14:textId="77777777" w:rsidR="008B1C82" w:rsidRPr="005162F5" w:rsidRDefault="008B1C82" w:rsidP="005162F5">
      <w:pPr>
        <w:ind w:left="576"/>
        <w:jc w:val="both"/>
      </w:pPr>
      <w:r w:rsidRPr="005162F5">
        <w:t xml:space="preserve">Award will be made to the lowest responsive and responsible bidder after an Alaska bidder preference of five percent (5%) has been applied. The preference will be given to a person who: (1) holds a current Alaska business license at the time designated in the invitation to bid for bid opening; (2) submits a bid for goods or services under the name on the Alaska business license; (3) has maintained a place of business within the state staffed by the bidder, or an employee of the bidder, for a period of six months immediately preceding the date of the bid; (4) is incorporated or qualified to do business under the laws of the state, is a sole proprietorship and the proprietor is a resident of the state, is a limited liability company organized under AS 10.50 and all members are residents of the state, or is a partnership under AS 32.06 or AS 32.11 and all partners are residents of the state; and, (5) if a joint venture, is composed entirely of ventures that qualify under (1) - (4) of this subsection. AS 36.30.170, AS 36.30.321(a) and AS 36.30.990(2) </w:t>
      </w:r>
    </w:p>
    <w:p w14:paraId="5DFB16CA" w14:textId="77777777" w:rsidR="001D1F29" w:rsidRPr="005C2F14" w:rsidRDefault="008B1C82" w:rsidP="00DD76EB">
      <w:pPr>
        <w:pStyle w:val="Heading2"/>
        <w:numPr>
          <w:ilvl w:val="0"/>
          <w:numId w:val="13"/>
        </w:numPr>
        <w:rPr>
          <w:rFonts w:cs="Arial"/>
        </w:rPr>
      </w:pPr>
      <w:r w:rsidRPr="005C2F14">
        <w:rPr>
          <w:rFonts w:cs="Arial"/>
        </w:rPr>
        <w:t xml:space="preserve">ALASKA VETERAN PREFERENCE: </w:t>
      </w:r>
    </w:p>
    <w:p w14:paraId="04A63E0B" w14:textId="77777777" w:rsidR="008B1C82" w:rsidRPr="005162F5" w:rsidRDefault="008B1C82" w:rsidP="005162F5">
      <w:pPr>
        <w:ind w:left="576"/>
        <w:jc w:val="both"/>
      </w:pPr>
      <w:r w:rsidRPr="005162F5">
        <w:t xml:space="preserve">If a bidder qualifies for the Alaska bidder preference under AS 36.30.321(a) and AS 36.30.990(2) and is a qualifying entity as defined in AS 36.30.321(f), they will be awarded an Alaska veteran preference of five percent (5%). The preference will be given to a (1) sole proprietorship owned by an Alaska veteran; (2) partnership under AS 32.06 or </w:t>
      </w:r>
      <w:r w:rsidRPr="005162F5">
        <w:lastRenderedPageBreak/>
        <w:t>AS 32.11 if a majority of the partners are Alaska veterans; (3) limited liability company organized under AS 10.50 if a majority of the members are Alaska veterans; or (4) corporation that is wholly owned by individuals and a majority of the individuals are Alaska veterans, and may not exceed $5,000. The bidder must also add value by actually performing, controlling, managing, and supervising the services provided, or for supplies, the bidder must have sold supplies of the general nature solicited to other state agencies, other governments, or the general public - AS 36.30.321(i).</w:t>
      </w:r>
    </w:p>
    <w:p w14:paraId="4B95C1AF" w14:textId="77777777" w:rsidR="001D1F29" w:rsidRPr="005C2F14" w:rsidRDefault="008B1C82" w:rsidP="00DD76EB">
      <w:pPr>
        <w:pStyle w:val="Heading2"/>
        <w:numPr>
          <w:ilvl w:val="0"/>
          <w:numId w:val="13"/>
        </w:numPr>
        <w:rPr>
          <w:rFonts w:cs="Arial"/>
        </w:rPr>
      </w:pPr>
      <w:r w:rsidRPr="005C2F14">
        <w:rPr>
          <w:rFonts w:cs="Arial"/>
        </w:rPr>
        <w:t xml:space="preserve">ALASKA PRODUCT PREFERENCE: </w:t>
      </w:r>
    </w:p>
    <w:p w14:paraId="4B3446AB" w14:textId="77777777" w:rsidR="008B1C82" w:rsidRPr="005162F5" w:rsidRDefault="008B1C82" w:rsidP="005162F5">
      <w:pPr>
        <w:ind w:left="576"/>
        <w:jc w:val="both"/>
      </w:pPr>
      <w:r w:rsidRPr="005162F5">
        <w:t>A bidder that designates the use of an Alaska Product which meets the requirements of the ITB specification and is designated as a Class I, Class II or Class III Alaska Product by the Department of Community &amp; Economic Development shall receive a preference in the bid evaluation in accordance with AS 36.30.332 and 3 AAC 92.010.</w:t>
      </w:r>
    </w:p>
    <w:p w14:paraId="2F87DDC5" w14:textId="77777777" w:rsidR="001D1F29" w:rsidRPr="005C2F14" w:rsidRDefault="008B1C82" w:rsidP="00DD76EB">
      <w:pPr>
        <w:pStyle w:val="Heading2"/>
        <w:numPr>
          <w:ilvl w:val="0"/>
          <w:numId w:val="13"/>
        </w:numPr>
        <w:rPr>
          <w:rFonts w:cs="Arial"/>
        </w:rPr>
      </w:pPr>
      <w:r w:rsidRPr="005C2F14">
        <w:rPr>
          <w:rFonts w:cs="Arial"/>
        </w:rPr>
        <w:t xml:space="preserve">EMPLOYMENT PROGRAM PREFERENCE: </w:t>
      </w:r>
    </w:p>
    <w:p w14:paraId="0A53ABA2" w14:textId="77777777" w:rsidR="008B1C82" w:rsidRPr="005162F5" w:rsidRDefault="008B1C82" w:rsidP="005162F5">
      <w:pPr>
        <w:ind w:left="576"/>
        <w:jc w:val="both"/>
      </w:pPr>
      <w:r w:rsidRPr="005162F5">
        <w:t>If a bidder qualifies for the Alaska bidder preference under AS 36.30.321(a) and AS 36.30.990(2), and is offering goods or services through an employment program as defined under 36.30.990(12), they will be awarded an Employment Program Preference of fifteen percent (15%) in accordance with AS 36.30.321(b).</w:t>
      </w:r>
    </w:p>
    <w:p w14:paraId="46EC09E4" w14:textId="77777777" w:rsidR="001D1F29" w:rsidRPr="005C2F14" w:rsidRDefault="008B1C82" w:rsidP="00DD76EB">
      <w:pPr>
        <w:pStyle w:val="Heading2"/>
        <w:numPr>
          <w:ilvl w:val="0"/>
          <w:numId w:val="13"/>
        </w:numPr>
        <w:rPr>
          <w:rFonts w:cs="Arial"/>
        </w:rPr>
      </w:pPr>
      <w:r w:rsidRPr="005C2F14">
        <w:rPr>
          <w:rFonts w:cs="Arial"/>
        </w:rPr>
        <w:t xml:space="preserve">ALASKANS WITH DISABILITIES PREFERENCE: </w:t>
      </w:r>
    </w:p>
    <w:p w14:paraId="684457D4" w14:textId="77777777" w:rsidR="008B1C82" w:rsidRPr="005162F5" w:rsidRDefault="008B1C82" w:rsidP="005162F5">
      <w:pPr>
        <w:ind w:left="576"/>
        <w:jc w:val="both"/>
      </w:pPr>
      <w:r w:rsidRPr="005162F5">
        <w:t>If a bidder qualifies for the Alaska bidder preference under AS 36.30.321(a) and AS 36.30.990(2), and is a qualifying entity as defined in AS 36.30.321(d), they will be awarded an Alaskans with Disabilities Preference of ten percent (10%) in accordance with AS 36.30.321(d). A bidder may not receive both an Employment Program Preference and an Alaskans with Disabilities Preference.</w:t>
      </w:r>
    </w:p>
    <w:p w14:paraId="20EA3E5A" w14:textId="77777777" w:rsidR="001D1F29" w:rsidRPr="005C2F14" w:rsidRDefault="008B1C82" w:rsidP="00DD76EB">
      <w:pPr>
        <w:pStyle w:val="Heading2"/>
        <w:numPr>
          <w:ilvl w:val="0"/>
          <w:numId w:val="13"/>
        </w:numPr>
        <w:rPr>
          <w:rFonts w:cs="Arial"/>
        </w:rPr>
      </w:pPr>
      <w:r w:rsidRPr="005C2F14">
        <w:rPr>
          <w:rFonts w:cs="Arial"/>
        </w:rPr>
        <w:t xml:space="preserve">PREFERENCE QUALIFICATION LETTER: </w:t>
      </w:r>
    </w:p>
    <w:p w14:paraId="5566D078" w14:textId="77777777" w:rsidR="008B1C82" w:rsidRPr="005162F5" w:rsidRDefault="008B1C82" w:rsidP="005162F5">
      <w:pPr>
        <w:ind w:left="576"/>
        <w:jc w:val="both"/>
      </w:pPr>
      <w:r w:rsidRPr="005162F5">
        <w:t>Regarding preferences 6 and 7 above, the Division of Vocational Rehabilitation in the Department of Labor and Workforce Development maintains lists of Alaskan; [1] employment programs that qualify for preference, and [2] individuals who qualify for preference as Alaskan's with disabilities. In accordance with AS 36.30.321(i), in order to qualify for one of these preferences, a bidder must add value by actually performing, controlling, managing, and supervising the services provided, or for supplies, a bidder must have sold supplies of the general nature solicited to other state agencies, governments, or the general public.</w:t>
      </w:r>
    </w:p>
    <w:p w14:paraId="64587A43" w14:textId="77777777" w:rsidR="003A6B23" w:rsidRPr="005C2F14" w:rsidRDefault="003A6B23" w:rsidP="001A5F27">
      <w:pPr>
        <w:widowControl/>
        <w:autoSpaceDE/>
        <w:autoSpaceDN/>
        <w:adjustRightInd/>
        <w:ind w:left="540" w:firstLine="36"/>
        <w:jc w:val="both"/>
        <w:rPr>
          <w:rFonts w:cs="Arial"/>
          <w:szCs w:val="20"/>
        </w:rPr>
      </w:pPr>
    </w:p>
    <w:p w14:paraId="3157410B" w14:textId="77777777" w:rsidR="008B1C82" w:rsidRPr="005162F5" w:rsidRDefault="008B1C82" w:rsidP="005162F5">
      <w:pPr>
        <w:ind w:left="576"/>
        <w:jc w:val="both"/>
      </w:pPr>
      <w:r w:rsidRPr="005162F5">
        <w:t>As evidence of an individual's or a business' right to a certain preference, the Division of Vocational Rehabilitation will issue a certification letter. To take advantage of the preferences 6 or 7 above, an individual or business must be on the appropriate Division of Vocational Rehabilitation list at the time the bid is opened, and must attach a copy of their certification letter to their bid. The bidder's failure to provide this certification letter with their bid will cause the State to disallow the preference.</w:t>
      </w:r>
    </w:p>
    <w:p w14:paraId="7B6721A1" w14:textId="77777777" w:rsidR="00F81C8A" w:rsidRPr="005C2F14" w:rsidRDefault="00F81C8A" w:rsidP="001A5F27">
      <w:pPr>
        <w:widowControl/>
        <w:autoSpaceDE/>
        <w:autoSpaceDN/>
        <w:adjustRightInd/>
        <w:ind w:left="540"/>
        <w:jc w:val="both"/>
        <w:rPr>
          <w:rFonts w:cs="Arial"/>
          <w:szCs w:val="20"/>
        </w:rPr>
      </w:pPr>
    </w:p>
    <w:p w14:paraId="3E820723" w14:textId="77777777" w:rsidR="006A7498" w:rsidRPr="005C2F14" w:rsidRDefault="008A64B8" w:rsidP="005162F5">
      <w:pPr>
        <w:pStyle w:val="Heading1"/>
      </w:pPr>
      <w:r w:rsidRPr="005C2F14">
        <w:t>MANDATORY CONTRACT TERMS:</w:t>
      </w:r>
      <w:r w:rsidR="006A7498" w:rsidRPr="005C2F14">
        <w:tab/>
      </w:r>
    </w:p>
    <w:p w14:paraId="1D58A80D" w14:textId="77777777" w:rsidR="001D1F29" w:rsidRPr="005C2F14" w:rsidRDefault="006B7B78" w:rsidP="00DD76EB">
      <w:pPr>
        <w:pStyle w:val="Heading2"/>
        <w:numPr>
          <w:ilvl w:val="0"/>
          <w:numId w:val="13"/>
        </w:numPr>
        <w:rPr>
          <w:rFonts w:cs="Arial"/>
          <w:strike/>
          <w:color w:val="000000"/>
        </w:rPr>
      </w:pPr>
      <w:r w:rsidRPr="005C2F14">
        <w:rPr>
          <w:rFonts w:cs="Arial"/>
        </w:rPr>
        <w:t xml:space="preserve">ALASKA BUSINESS LICENSE AND OTHER REQUIRED LICENSES: </w:t>
      </w:r>
    </w:p>
    <w:p w14:paraId="6D33C87F" w14:textId="77777777" w:rsidR="006B7B78" w:rsidRPr="00F92233" w:rsidRDefault="006B7B78" w:rsidP="00F92233">
      <w:pPr>
        <w:ind w:left="576"/>
        <w:jc w:val="both"/>
      </w:pPr>
      <w:r w:rsidRPr="00F92233">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69F9ECE" w14:textId="77777777" w:rsidR="006B7B78" w:rsidRPr="00F92233" w:rsidRDefault="006B7B78" w:rsidP="00F92233">
      <w:pPr>
        <w:ind w:left="576"/>
        <w:jc w:val="both"/>
      </w:pPr>
    </w:p>
    <w:p w14:paraId="649C299D" w14:textId="78796081" w:rsidR="006B7B78" w:rsidRPr="00F92233" w:rsidRDefault="006B7B78" w:rsidP="00F92233">
      <w:pPr>
        <w:ind w:left="576"/>
        <w:jc w:val="both"/>
      </w:pPr>
      <w:r w:rsidRPr="00F92233">
        <w:t>Acceptable evidence that the bidder possesses a valid Alaska business license may consist of any one of the following:</w:t>
      </w:r>
    </w:p>
    <w:p w14:paraId="55F551B6" w14:textId="77777777" w:rsidR="006B7B78" w:rsidRPr="00F92233" w:rsidRDefault="006B7B78" w:rsidP="00F92233">
      <w:pPr>
        <w:ind w:left="576"/>
        <w:jc w:val="both"/>
      </w:pPr>
    </w:p>
    <w:p w14:paraId="3F4C9F9D" w14:textId="6CC77650" w:rsidR="006B7B78" w:rsidRPr="00F92233" w:rsidRDefault="006B7B78" w:rsidP="004B5F0E">
      <w:pPr>
        <w:pStyle w:val="ListParagraph"/>
        <w:numPr>
          <w:ilvl w:val="0"/>
          <w:numId w:val="16"/>
        </w:numPr>
        <w:jc w:val="both"/>
      </w:pPr>
      <w:r w:rsidRPr="00F92233">
        <w:t>copy of an Alaska business license;</w:t>
      </w:r>
    </w:p>
    <w:p w14:paraId="79942478" w14:textId="658B09DF" w:rsidR="006B7B78" w:rsidRPr="00F92233" w:rsidRDefault="006B7B78" w:rsidP="004B5F0E">
      <w:pPr>
        <w:pStyle w:val="ListParagraph"/>
        <w:numPr>
          <w:ilvl w:val="0"/>
          <w:numId w:val="16"/>
        </w:numPr>
        <w:jc w:val="both"/>
      </w:pPr>
      <w:r w:rsidRPr="00F92233">
        <w:t xml:space="preserve">certification on the bid that the bidder has a valid Alaska business license and has included the license number in </w:t>
      </w:r>
      <w:r w:rsidR="003A39C1" w:rsidRPr="00F92233">
        <w:t xml:space="preserve"> </w:t>
      </w:r>
      <w:r w:rsidRPr="00F92233">
        <w:t>the bid (see front page);</w:t>
      </w:r>
    </w:p>
    <w:p w14:paraId="43481903" w14:textId="3119ACFB" w:rsidR="006B7B78" w:rsidRPr="00F92233" w:rsidRDefault="006B7B78" w:rsidP="004B5F0E">
      <w:pPr>
        <w:pStyle w:val="ListParagraph"/>
        <w:numPr>
          <w:ilvl w:val="0"/>
          <w:numId w:val="16"/>
        </w:numPr>
        <w:jc w:val="both"/>
      </w:pPr>
      <w:r w:rsidRPr="00F92233">
        <w:t>a canceled check for the Alaska business license fee;</w:t>
      </w:r>
    </w:p>
    <w:p w14:paraId="3FF46706" w14:textId="48D5B34B" w:rsidR="006B7B78" w:rsidRPr="00F92233" w:rsidRDefault="006B7B78" w:rsidP="004B5F0E">
      <w:pPr>
        <w:pStyle w:val="ListParagraph"/>
        <w:numPr>
          <w:ilvl w:val="0"/>
          <w:numId w:val="16"/>
        </w:numPr>
        <w:jc w:val="both"/>
      </w:pPr>
      <w:r w:rsidRPr="00F92233">
        <w:t>a copy of the Alaska business license application with a receipt stamp from the state's occupational licensing office; or</w:t>
      </w:r>
    </w:p>
    <w:p w14:paraId="1E213057" w14:textId="60B8CABE" w:rsidR="006B7B78" w:rsidRPr="00F92233" w:rsidRDefault="009E0628" w:rsidP="004B5F0E">
      <w:pPr>
        <w:pStyle w:val="ListParagraph"/>
        <w:numPr>
          <w:ilvl w:val="0"/>
          <w:numId w:val="16"/>
        </w:numPr>
        <w:jc w:val="both"/>
      </w:pPr>
      <w:r w:rsidRPr="00F92233">
        <w:t>A</w:t>
      </w:r>
      <w:r w:rsidR="006B7B78" w:rsidRPr="00F92233">
        <w:t xml:space="preserve"> sworn and notarized affidavit that the bidder has applied and paid for the Alaska business license.</w:t>
      </w:r>
    </w:p>
    <w:p w14:paraId="7A48474E" w14:textId="77777777" w:rsidR="006B7B78" w:rsidRPr="00F92233" w:rsidRDefault="006B7B78" w:rsidP="00F92233">
      <w:pPr>
        <w:ind w:left="576"/>
        <w:jc w:val="both"/>
      </w:pPr>
    </w:p>
    <w:p w14:paraId="41E46309" w14:textId="77777777" w:rsidR="006B7B78" w:rsidRPr="00F92233" w:rsidRDefault="006B7B78" w:rsidP="00F92233">
      <w:pPr>
        <w:ind w:left="576"/>
        <w:jc w:val="both"/>
      </w:pPr>
      <w:r w:rsidRPr="00F92233">
        <w:t>You are not required to hold a valid Alaska business license at the time bids are opened if you possess one of the following licenses and are offering services or supplies under that specific line of business:</w:t>
      </w:r>
    </w:p>
    <w:p w14:paraId="71B83917" w14:textId="77777777" w:rsidR="006B7B78" w:rsidRPr="00F92233" w:rsidRDefault="006B7B78" w:rsidP="00F92233">
      <w:pPr>
        <w:ind w:left="576"/>
        <w:jc w:val="both"/>
      </w:pPr>
    </w:p>
    <w:p w14:paraId="43732BFB" w14:textId="040D38FE" w:rsidR="006B7B78" w:rsidRPr="00F92233" w:rsidRDefault="006B7B78" w:rsidP="004B5F0E">
      <w:pPr>
        <w:pStyle w:val="ListParagraph"/>
        <w:numPr>
          <w:ilvl w:val="0"/>
          <w:numId w:val="16"/>
        </w:numPr>
        <w:jc w:val="both"/>
      </w:pPr>
      <w:r w:rsidRPr="00F92233">
        <w:lastRenderedPageBreak/>
        <w:t>fisheries business licenses issued by Alaska Department of Revenue or Alaska Department of Fish and Game,</w:t>
      </w:r>
    </w:p>
    <w:p w14:paraId="346B0324" w14:textId="084C08D7" w:rsidR="006B7B78" w:rsidRPr="00F92233" w:rsidRDefault="006B7B78" w:rsidP="004B5F0E">
      <w:pPr>
        <w:pStyle w:val="ListParagraph"/>
        <w:numPr>
          <w:ilvl w:val="0"/>
          <w:numId w:val="16"/>
        </w:numPr>
        <w:jc w:val="both"/>
      </w:pPr>
      <w:r w:rsidRPr="00F92233">
        <w:t>liquor licenses issued by Alaska Department of Revenue for alcohol sales only,</w:t>
      </w:r>
    </w:p>
    <w:p w14:paraId="08645672" w14:textId="4D387A57" w:rsidR="006B7B78" w:rsidRPr="00F92233" w:rsidRDefault="006B7B78" w:rsidP="004B5F0E">
      <w:pPr>
        <w:pStyle w:val="ListParagraph"/>
        <w:numPr>
          <w:ilvl w:val="0"/>
          <w:numId w:val="16"/>
        </w:numPr>
        <w:jc w:val="both"/>
      </w:pPr>
      <w:r w:rsidRPr="00F92233">
        <w:t>insurance licenses issued by Alaska Department of Commerce, Community and Ec</w:t>
      </w:r>
      <w:r w:rsidR="003A39C1" w:rsidRPr="00F92233">
        <w:t xml:space="preserve">onomic Development, Division of  </w:t>
      </w:r>
      <w:r w:rsidRPr="00F92233">
        <w:t>Insurance, or</w:t>
      </w:r>
    </w:p>
    <w:p w14:paraId="0C550924" w14:textId="05ED9115" w:rsidR="006B7B78" w:rsidRPr="00F92233" w:rsidRDefault="006B7B78" w:rsidP="004B5F0E">
      <w:pPr>
        <w:pStyle w:val="ListParagraph"/>
        <w:numPr>
          <w:ilvl w:val="0"/>
          <w:numId w:val="16"/>
        </w:numPr>
        <w:jc w:val="both"/>
      </w:pPr>
      <w:r w:rsidRPr="00F92233">
        <w:t>Mining licenses issued by Alaska Department of Revenue.</w:t>
      </w:r>
    </w:p>
    <w:p w14:paraId="354C669F" w14:textId="77777777" w:rsidR="006B7B78" w:rsidRPr="00F92233" w:rsidRDefault="006B7B78" w:rsidP="00F92233">
      <w:pPr>
        <w:ind w:left="576"/>
        <w:jc w:val="both"/>
      </w:pPr>
    </w:p>
    <w:p w14:paraId="4F09B29C" w14:textId="77777777" w:rsidR="006B7B78" w:rsidRPr="00F92233" w:rsidRDefault="006B7B78" w:rsidP="00F92233">
      <w:pPr>
        <w:ind w:left="576"/>
        <w:jc w:val="both"/>
      </w:pPr>
      <w:r w:rsidRPr="00F92233">
        <w:t>At the time designated for bid opening, all bidders must hold any other necessary applicable professional licenses required by Alaska Statute.</w:t>
      </w:r>
    </w:p>
    <w:p w14:paraId="4215E423" w14:textId="77777777" w:rsidR="006B7B78" w:rsidRPr="005C2F14" w:rsidRDefault="006B7B78" w:rsidP="001A5F27">
      <w:pPr>
        <w:ind w:left="576" w:hanging="576"/>
        <w:jc w:val="both"/>
        <w:rPr>
          <w:rFonts w:cs="Arial"/>
          <w:b/>
          <w:color w:val="000000"/>
          <w:szCs w:val="20"/>
        </w:rPr>
      </w:pPr>
    </w:p>
    <w:p w14:paraId="5CDDE7E8" w14:textId="77777777" w:rsidR="001D1F29" w:rsidRPr="005C2F14" w:rsidRDefault="006B7B78" w:rsidP="00DD76EB">
      <w:pPr>
        <w:pStyle w:val="Heading2"/>
        <w:numPr>
          <w:ilvl w:val="0"/>
          <w:numId w:val="13"/>
        </w:numPr>
        <w:rPr>
          <w:rFonts w:cs="Arial"/>
        </w:rPr>
      </w:pPr>
      <w:r w:rsidRPr="005C2F14">
        <w:rPr>
          <w:rFonts w:cs="Arial"/>
        </w:rPr>
        <w:t xml:space="preserve">ALASKA BIDDER PREFERENCE: </w:t>
      </w:r>
    </w:p>
    <w:p w14:paraId="48169D47" w14:textId="77777777" w:rsidR="006B7B78" w:rsidRPr="00F92233" w:rsidRDefault="006B7B78" w:rsidP="00F92233">
      <w:pPr>
        <w:ind w:left="576"/>
        <w:jc w:val="both"/>
      </w:pPr>
      <w:r w:rsidRPr="00F92233">
        <w:t>An Alaska Bidder Preference of five percent will be applied prior to evaluation. The preference will be given to a bidder who:</w:t>
      </w:r>
    </w:p>
    <w:p w14:paraId="269C7926" w14:textId="77777777" w:rsidR="006B7B78" w:rsidRPr="00F92233" w:rsidRDefault="006B7B78" w:rsidP="00F92233">
      <w:pPr>
        <w:ind w:left="576"/>
        <w:jc w:val="both"/>
      </w:pPr>
    </w:p>
    <w:p w14:paraId="5BE05DCD" w14:textId="56CEEDC4" w:rsidR="006B7B78" w:rsidRPr="00F92233" w:rsidRDefault="006B7B78" w:rsidP="00656B46">
      <w:pPr>
        <w:pStyle w:val="ListParagraph"/>
        <w:numPr>
          <w:ilvl w:val="0"/>
          <w:numId w:val="16"/>
        </w:numPr>
        <w:jc w:val="both"/>
      </w:pPr>
      <w:r w:rsidRPr="00F92233">
        <w:t>holds a current Alaska business license at the time designated for bid opening;</w:t>
      </w:r>
    </w:p>
    <w:p w14:paraId="497B67C0" w14:textId="1949E4FD" w:rsidR="008A64B8" w:rsidRPr="00F92233" w:rsidRDefault="006B7B78" w:rsidP="00656B46">
      <w:pPr>
        <w:pStyle w:val="ListParagraph"/>
        <w:numPr>
          <w:ilvl w:val="0"/>
          <w:numId w:val="16"/>
        </w:numPr>
        <w:jc w:val="both"/>
      </w:pPr>
      <w:r w:rsidRPr="00F92233">
        <w:t xml:space="preserve">submits a proposal for goods or services under the name appearing on the bidder’s current Alaska business </w:t>
      </w:r>
      <w:r w:rsidR="008A64B8" w:rsidRPr="00F92233">
        <w:t xml:space="preserve"> </w:t>
      </w:r>
      <w:r w:rsidRPr="00F92233">
        <w:t>license;</w:t>
      </w:r>
    </w:p>
    <w:p w14:paraId="1E480845" w14:textId="6E239188" w:rsidR="006B7B78" w:rsidRPr="00F92233" w:rsidRDefault="006B7B78" w:rsidP="00656B46">
      <w:pPr>
        <w:pStyle w:val="ListParagraph"/>
        <w:numPr>
          <w:ilvl w:val="0"/>
          <w:numId w:val="16"/>
        </w:numPr>
        <w:jc w:val="both"/>
      </w:pPr>
      <w:r w:rsidRPr="00F92233">
        <w:t>has maintained a place of business within the state staffed by the bidder, or an employee of the bidder, for a period of six months immediately preceding the date of the bid;</w:t>
      </w:r>
    </w:p>
    <w:p w14:paraId="4C71F889" w14:textId="76437010" w:rsidR="006B7B78" w:rsidRPr="00F92233" w:rsidRDefault="006B7B78" w:rsidP="00656B46">
      <w:pPr>
        <w:pStyle w:val="ListParagraph"/>
        <w:numPr>
          <w:ilvl w:val="0"/>
          <w:numId w:val="16"/>
        </w:numPr>
        <w:jc w:val="both"/>
      </w:pPr>
      <w:r w:rsidRPr="00F92233">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4B5885D2" w14:textId="6E5E965B" w:rsidR="006B7B78" w:rsidRPr="00F92233" w:rsidRDefault="009E0628" w:rsidP="00656B46">
      <w:pPr>
        <w:pStyle w:val="ListParagraph"/>
        <w:numPr>
          <w:ilvl w:val="0"/>
          <w:numId w:val="16"/>
        </w:numPr>
        <w:jc w:val="both"/>
      </w:pPr>
      <w:r w:rsidRPr="00F92233">
        <w:t>If</w:t>
      </w:r>
      <w:r w:rsidR="006B7B78" w:rsidRPr="00F92233">
        <w:t xml:space="preserve"> a joint venture, is composed entirely of ventures that qualify under (1)-(4) of this subsection.</w:t>
      </w:r>
    </w:p>
    <w:p w14:paraId="1E12B244" w14:textId="77777777" w:rsidR="006B7B78" w:rsidRPr="005C2F14" w:rsidRDefault="006B7B78" w:rsidP="001A5F27">
      <w:pPr>
        <w:ind w:left="576" w:hanging="576"/>
        <w:jc w:val="both"/>
        <w:rPr>
          <w:rFonts w:cs="Arial"/>
          <w:strike/>
          <w:szCs w:val="20"/>
        </w:rPr>
      </w:pPr>
    </w:p>
    <w:p w14:paraId="4E4DA089" w14:textId="42B202F2" w:rsidR="006B7B78" w:rsidRPr="00F92233" w:rsidRDefault="005938FF" w:rsidP="00F92233">
      <w:pPr>
        <w:ind w:left="576"/>
        <w:jc w:val="both"/>
      </w:pPr>
      <w:r w:rsidRPr="00F92233">
        <w:t xml:space="preserve">(*)  </w:t>
      </w:r>
      <w:r w:rsidR="006B7B78" w:rsidRPr="00F92233">
        <w:t>Alaska Bidder Preference Affidavit</w:t>
      </w:r>
    </w:p>
    <w:p w14:paraId="13148CB3" w14:textId="77777777" w:rsidR="006B7B78" w:rsidRPr="00F92233" w:rsidRDefault="006B7B78" w:rsidP="00F92233">
      <w:pPr>
        <w:ind w:left="576"/>
        <w:jc w:val="both"/>
      </w:pPr>
      <w:r w:rsidRPr="00F92233">
        <w:t xml:space="preserve">In order to receive the Alaska Bidder Preference, the bid must also include a statement certifying that the bidder is eligible to receive the Alaska Bidder Preference. </w:t>
      </w:r>
    </w:p>
    <w:p w14:paraId="16667C35" w14:textId="77777777" w:rsidR="006B7B78" w:rsidRPr="00F92233" w:rsidRDefault="006B7B78" w:rsidP="00F92233">
      <w:pPr>
        <w:ind w:left="576"/>
        <w:jc w:val="both"/>
      </w:pPr>
    </w:p>
    <w:p w14:paraId="74B7B42C" w14:textId="77777777" w:rsidR="006B7B78" w:rsidRPr="00F92233" w:rsidRDefault="006B7B78" w:rsidP="00F92233">
      <w:pPr>
        <w:ind w:left="576"/>
        <w:jc w:val="both"/>
      </w:pPr>
      <w:r w:rsidRPr="00F92233">
        <w:t xml:space="preserve">If the bidder is a LLC or partnership as identified in (4) of this subsection, the affidavit must also identify each member or partner and include a statement certifying that all members or partners are residents of the state. </w:t>
      </w:r>
    </w:p>
    <w:p w14:paraId="468801A8" w14:textId="77777777" w:rsidR="006B7B78" w:rsidRPr="00F92233" w:rsidRDefault="006B7B78" w:rsidP="00F92233">
      <w:pPr>
        <w:ind w:left="576"/>
        <w:jc w:val="both"/>
      </w:pPr>
    </w:p>
    <w:p w14:paraId="6AB465AB" w14:textId="77777777" w:rsidR="006B7B78" w:rsidRPr="00F92233" w:rsidRDefault="006B7B78" w:rsidP="00F92233">
      <w:pPr>
        <w:ind w:left="576"/>
        <w:jc w:val="both"/>
      </w:pPr>
      <w:r w:rsidRPr="00F92233">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25AD3095" w14:textId="77777777" w:rsidR="001D1F29" w:rsidRPr="005C2F14" w:rsidRDefault="006B7B78" w:rsidP="00DD76EB">
      <w:pPr>
        <w:pStyle w:val="Heading2"/>
        <w:numPr>
          <w:ilvl w:val="0"/>
          <w:numId w:val="13"/>
        </w:numPr>
        <w:rPr>
          <w:rFonts w:cs="Arial"/>
        </w:rPr>
      </w:pPr>
      <w:r w:rsidRPr="005C2F14">
        <w:rPr>
          <w:rFonts w:cs="Arial"/>
        </w:rPr>
        <w:t xml:space="preserve">BIDDERS WITH DISABILITIES: </w:t>
      </w:r>
    </w:p>
    <w:p w14:paraId="002D8758" w14:textId="77777777" w:rsidR="006B7B78" w:rsidRPr="00F92233" w:rsidRDefault="006B7B78" w:rsidP="00F92233">
      <w:pPr>
        <w:ind w:left="576"/>
        <w:jc w:val="both"/>
      </w:pPr>
      <w:r w:rsidRPr="00F92233">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F92233">
        <w:t xml:space="preserve"> Transportation</w:t>
      </w:r>
      <w:r w:rsidRPr="00F92233">
        <w:t xml:space="preserve"> at one of the following numbers no later than </w:t>
      </w:r>
      <w:r w:rsidR="008A64B8" w:rsidRPr="00F92233">
        <w:t>10 days prior to bid opening</w:t>
      </w:r>
      <w:r w:rsidRPr="00F92233">
        <w:t xml:space="preserve"> to make any necessary arrangements.</w:t>
      </w:r>
    </w:p>
    <w:p w14:paraId="6DADEBD2" w14:textId="77777777" w:rsidR="006B7B78" w:rsidRPr="00F92233" w:rsidRDefault="006B7B78" w:rsidP="00F92233">
      <w:pPr>
        <w:ind w:left="576"/>
        <w:jc w:val="both"/>
      </w:pPr>
    </w:p>
    <w:p w14:paraId="443CC19D" w14:textId="77777777" w:rsidR="006B7B78" w:rsidRPr="00F92233" w:rsidRDefault="006B7B78" w:rsidP="00F92233">
      <w:pPr>
        <w:ind w:left="576"/>
        <w:jc w:val="both"/>
      </w:pPr>
      <w:r w:rsidRPr="00F92233">
        <w:t>Telephone:</w:t>
      </w:r>
      <w:r w:rsidR="008A64B8" w:rsidRPr="00F92233">
        <w:t xml:space="preserve"> 907.269.0793</w:t>
      </w:r>
      <w:r w:rsidRPr="00F92233">
        <w:tab/>
      </w:r>
      <w:r w:rsidRPr="00F92233">
        <w:tab/>
      </w:r>
    </w:p>
    <w:p w14:paraId="69DC82AB" w14:textId="77777777" w:rsidR="006B7B78" w:rsidRPr="00F92233" w:rsidRDefault="006B7B78" w:rsidP="00F92233">
      <w:pPr>
        <w:ind w:left="576"/>
        <w:jc w:val="both"/>
      </w:pPr>
      <w:r w:rsidRPr="00F92233">
        <w:t>Fax:</w:t>
      </w:r>
      <w:r w:rsidRPr="00F92233">
        <w:tab/>
      </w:r>
      <w:r w:rsidR="00DC55AC" w:rsidRPr="00F92233">
        <w:t xml:space="preserve">   </w:t>
      </w:r>
      <w:r w:rsidR="008A64B8" w:rsidRPr="00F92233">
        <w:t>907.269.0801</w:t>
      </w:r>
    </w:p>
    <w:p w14:paraId="4B8DC3C5" w14:textId="77777777" w:rsidR="006B7B78" w:rsidRPr="00F92233" w:rsidRDefault="006B7B78" w:rsidP="00F92233">
      <w:pPr>
        <w:ind w:left="576"/>
        <w:jc w:val="both"/>
      </w:pPr>
      <w:r w:rsidRPr="00F92233">
        <w:t>TDD:</w:t>
      </w:r>
      <w:r w:rsidRPr="00F92233">
        <w:tab/>
      </w:r>
      <w:r w:rsidR="00DC55AC" w:rsidRPr="00F92233">
        <w:t xml:space="preserve">   </w:t>
      </w:r>
      <w:r w:rsidR="008A64B8" w:rsidRPr="00F92233">
        <w:t>907.269.0713</w:t>
      </w:r>
    </w:p>
    <w:p w14:paraId="189C3AC1" w14:textId="77777777" w:rsidR="001D1F29" w:rsidRPr="00F92233" w:rsidRDefault="006B7B78" w:rsidP="00F92233">
      <w:pPr>
        <w:ind w:left="576"/>
        <w:jc w:val="both"/>
      </w:pPr>
      <w:r w:rsidRPr="00F92233">
        <w:t xml:space="preserve">COMPLIANCE WITH ADA: </w:t>
      </w:r>
    </w:p>
    <w:p w14:paraId="3C86BDF4" w14:textId="77777777" w:rsidR="006B7B78" w:rsidRPr="00F92233" w:rsidRDefault="006B7B78" w:rsidP="00F92233">
      <w:pPr>
        <w:ind w:left="576"/>
        <w:jc w:val="both"/>
      </w:pPr>
      <w:r w:rsidRPr="00F92233">
        <w:t>By signature of their bid the bidder certifies that they comply with the Americans with Disabilities Act of 1990 and the regulations issued thereunder by the federal government.</w:t>
      </w:r>
    </w:p>
    <w:p w14:paraId="18320A31" w14:textId="77777777" w:rsidR="00E872F9" w:rsidRPr="005C2F14" w:rsidRDefault="00E872F9" w:rsidP="00E872F9">
      <w:pPr>
        <w:widowControl/>
        <w:autoSpaceDE/>
        <w:autoSpaceDN/>
        <w:adjustRightInd/>
        <w:jc w:val="both"/>
        <w:rPr>
          <w:rFonts w:cs="Arial"/>
          <w:szCs w:val="20"/>
        </w:rPr>
      </w:pPr>
    </w:p>
    <w:p w14:paraId="52BDB764" w14:textId="77777777" w:rsidR="006B7B78" w:rsidRPr="00F92233" w:rsidRDefault="006B7B78" w:rsidP="00F92233">
      <w:pPr>
        <w:ind w:left="576"/>
        <w:jc w:val="both"/>
      </w:pPr>
      <w:r w:rsidRPr="00F92233">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53315D01" w14:textId="77777777" w:rsidR="001D1F29" w:rsidRPr="005C2F14" w:rsidRDefault="001D1F29" w:rsidP="00DD76EB">
      <w:pPr>
        <w:pStyle w:val="Heading2"/>
        <w:numPr>
          <w:ilvl w:val="0"/>
          <w:numId w:val="13"/>
        </w:numPr>
        <w:rPr>
          <w:rFonts w:cs="Arial"/>
        </w:rPr>
      </w:pPr>
      <w:r w:rsidRPr="005C2F14">
        <w:rPr>
          <w:rFonts w:cs="Arial"/>
        </w:rPr>
        <w:t>PREFERENCE</w:t>
      </w:r>
      <w:r w:rsidR="006B7B78" w:rsidRPr="005C2F14">
        <w:rPr>
          <w:rFonts w:cs="Arial"/>
        </w:rPr>
        <w:t xml:space="preserve"> Q</w:t>
      </w:r>
      <w:r w:rsidRPr="005C2F14">
        <w:rPr>
          <w:rFonts w:cs="Arial"/>
          <w:lang w:val="en-US"/>
        </w:rPr>
        <w:t>UALIFICATION</w:t>
      </w:r>
      <w:r w:rsidR="006B7B78" w:rsidRPr="005C2F14">
        <w:rPr>
          <w:rFonts w:cs="Arial"/>
        </w:rPr>
        <w:t xml:space="preserve">: </w:t>
      </w:r>
    </w:p>
    <w:p w14:paraId="27C9DBDC" w14:textId="77777777" w:rsidR="006B7B78" w:rsidRPr="00F92233" w:rsidRDefault="006B7B78" w:rsidP="00F92233">
      <w:pPr>
        <w:ind w:left="576"/>
        <w:jc w:val="both"/>
      </w:pPr>
      <w:r w:rsidRPr="00F92233">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0604615D" w14:textId="77777777" w:rsidR="001D1F29" w:rsidRPr="005C2F14" w:rsidRDefault="006B7B78" w:rsidP="00DD76EB">
      <w:pPr>
        <w:pStyle w:val="Heading2"/>
        <w:numPr>
          <w:ilvl w:val="0"/>
          <w:numId w:val="13"/>
        </w:numPr>
        <w:rPr>
          <w:rFonts w:cs="Arial"/>
        </w:rPr>
      </w:pPr>
      <w:r w:rsidRPr="005C2F14">
        <w:rPr>
          <w:rFonts w:cs="Arial"/>
        </w:rPr>
        <w:lastRenderedPageBreak/>
        <w:t xml:space="preserve">CONTRACT PERFORMANCE LOCATION: </w:t>
      </w:r>
    </w:p>
    <w:p w14:paraId="7117E979" w14:textId="77777777" w:rsidR="006B7B78" w:rsidRPr="00F92233" w:rsidRDefault="006B7B78" w:rsidP="00F92233">
      <w:pPr>
        <w:ind w:left="576"/>
        <w:jc w:val="both"/>
      </w:pPr>
      <w:r w:rsidRPr="00F92233">
        <w:t xml:space="preserve">By signature on their bid, the bidder certifies that all services provided under this contract by the contractor and all subcontractors shall be performed in the United States. </w:t>
      </w:r>
    </w:p>
    <w:p w14:paraId="3D64CC1B" w14:textId="77777777" w:rsidR="006B7B78" w:rsidRPr="00F92233" w:rsidRDefault="006B7B78" w:rsidP="00F92233">
      <w:pPr>
        <w:ind w:left="576"/>
        <w:jc w:val="both"/>
      </w:pPr>
    </w:p>
    <w:p w14:paraId="5EF6F91B" w14:textId="77777777" w:rsidR="006B7B78" w:rsidRPr="00F92233" w:rsidRDefault="006B7B78" w:rsidP="00F92233">
      <w:pPr>
        <w:ind w:left="576"/>
        <w:jc w:val="both"/>
      </w:pPr>
      <w:r w:rsidRPr="00F92233">
        <w:t xml:space="preserve">If the bidder cannot certify that all work will be performed in the United States, the bidder must contact the procurement officer in writing to request a waiver at least 10 days prior to the deadline for receipt of bids. </w:t>
      </w:r>
    </w:p>
    <w:p w14:paraId="43BF5DB8" w14:textId="77777777" w:rsidR="006B7B78" w:rsidRPr="00F92233" w:rsidRDefault="006B7B78" w:rsidP="00F92233">
      <w:pPr>
        <w:ind w:left="576"/>
        <w:jc w:val="both"/>
      </w:pPr>
    </w:p>
    <w:p w14:paraId="1F7B3EAD" w14:textId="77777777" w:rsidR="006B7B78" w:rsidRPr="00F92233" w:rsidRDefault="006B7B78" w:rsidP="00F92233">
      <w:pPr>
        <w:ind w:left="576"/>
        <w:jc w:val="both"/>
      </w:pPr>
      <w:r w:rsidRPr="00F92233">
        <w:t>The request must include a detailed description of the portion of work that will be performed outside the United States, where, by whom, and the reason the waiver is necessary.</w:t>
      </w:r>
    </w:p>
    <w:p w14:paraId="56203CBA" w14:textId="77777777" w:rsidR="006B7B78" w:rsidRPr="00F92233" w:rsidRDefault="006B7B78" w:rsidP="00F92233">
      <w:pPr>
        <w:ind w:left="576"/>
        <w:jc w:val="both"/>
      </w:pPr>
    </w:p>
    <w:p w14:paraId="2DC68928" w14:textId="77777777" w:rsidR="006B7B78" w:rsidRPr="00F92233" w:rsidRDefault="006B7B78" w:rsidP="00F92233">
      <w:pPr>
        <w:ind w:left="576"/>
        <w:jc w:val="both"/>
      </w:pPr>
      <w:r w:rsidRPr="00F92233">
        <w:t>Failure to comply with these requirements may cause the state to reject the bid as non-responsive, or cancel the contract.</w:t>
      </w:r>
    </w:p>
    <w:p w14:paraId="3488985A" w14:textId="77777777" w:rsidR="001D1F29" w:rsidRPr="005C2F14" w:rsidRDefault="006B7B78" w:rsidP="00DD76EB">
      <w:pPr>
        <w:pStyle w:val="Heading2"/>
        <w:numPr>
          <w:ilvl w:val="0"/>
          <w:numId w:val="13"/>
        </w:numPr>
        <w:rPr>
          <w:rFonts w:cs="Arial"/>
        </w:rPr>
      </w:pPr>
      <w:r w:rsidRPr="005C2F14">
        <w:rPr>
          <w:rFonts w:cs="Arial"/>
        </w:rPr>
        <w:t xml:space="preserve">HUMAN TRAFFICKING:  </w:t>
      </w:r>
    </w:p>
    <w:p w14:paraId="77497FD8" w14:textId="77777777" w:rsidR="006B7B78" w:rsidRPr="00F92233" w:rsidRDefault="006B7B78" w:rsidP="00F92233">
      <w:pPr>
        <w:ind w:left="576"/>
        <w:jc w:val="both"/>
      </w:pPr>
      <w:r w:rsidRPr="00F92233">
        <w:t>By signature on their bid, the bidder certifies that the bidder is not established and headquartered or incorporated and headquartered in a country recognized as Tier 3 in the most recent United States Department of State’s Trafficking in Persons Report.</w:t>
      </w:r>
    </w:p>
    <w:p w14:paraId="59BA88CA" w14:textId="77777777" w:rsidR="006B7B78" w:rsidRPr="00F92233" w:rsidRDefault="006B7B78" w:rsidP="00F92233">
      <w:pPr>
        <w:ind w:left="576"/>
        <w:jc w:val="both"/>
      </w:pPr>
    </w:p>
    <w:p w14:paraId="641E8905" w14:textId="77777777" w:rsidR="008A64B8" w:rsidRPr="00F92233" w:rsidRDefault="006B7B78" w:rsidP="00F92233">
      <w:pPr>
        <w:ind w:left="576"/>
        <w:jc w:val="both"/>
      </w:pPr>
      <w:r w:rsidRPr="00F92233">
        <w:t xml:space="preserve">The most recent United States Department of State’s Trafficking in Persons Report can be found at the following website:  </w:t>
      </w:r>
      <w:hyperlink r:id="rId16" w:history="1">
        <w:r w:rsidRPr="00F92233">
          <w:t>http://www.state.gov/g/tip/</w:t>
        </w:r>
      </w:hyperlink>
    </w:p>
    <w:p w14:paraId="027B6447" w14:textId="77777777" w:rsidR="008A64B8" w:rsidRPr="00F92233" w:rsidRDefault="008A64B8" w:rsidP="00F92233">
      <w:pPr>
        <w:ind w:left="576"/>
        <w:jc w:val="both"/>
      </w:pPr>
    </w:p>
    <w:p w14:paraId="52C2BB01" w14:textId="77777777" w:rsidR="006B7B78" w:rsidRPr="00F92233" w:rsidRDefault="006B7B78" w:rsidP="00F92233">
      <w:pPr>
        <w:ind w:left="576"/>
        <w:jc w:val="both"/>
      </w:pPr>
      <w:r w:rsidRPr="00F92233">
        <w:t>Failure to comply with this requirement will cause the state to reject the bid as non-responsive, or cancel the contract</w:t>
      </w:r>
    </w:p>
    <w:p w14:paraId="138CEC96" w14:textId="77777777" w:rsidR="001D1F29" w:rsidRPr="005C2F14" w:rsidRDefault="003A6B23" w:rsidP="00DD76EB">
      <w:pPr>
        <w:pStyle w:val="Heading2"/>
        <w:numPr>
          <w:ilvl w:val="0"/>
          <w:numId w:val="13"/>
        </w:numPr>
        <w:rPr>
          <w:rFonts w:cs="Arial"/>
        </w:rPr>
      </w:pPr>
      <w:r w:rsidRPr="005C2F14">
        <w:rPr>
          <w:rFonts w:cs="Arial"/>
          <w:lang w:val="en-US"/>
        </w:rPr>
        <w:t>N</w:t>
      </w:r>
      <w:r w:rsidR="006B7B78" w:rsidRPr="005C2F14">
        <w:rPr>
          <w:rFonts w:cs="Arial"/>
        </w:rPr>
        <w:t xml:space="preserve">OTICE OF INTENT TO AWARD: </w:t>
      </w:r>
    </w:p>
    <w:p w14:paraId="205CEB18" w14:textId="77777777" w:rsidR="006B7B78" w:rsidRPr="00F92233" w:rsidRDefault="006B7B78" w:rsidP="00F92233">
      <w:pPr>
        <w:ind w:left="576"/>
        <w:jc w:val="both"/>
      </w:pPr>
      <w:r w:rsidRPr="00F92233">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7B3BED4" w14:textId="77777777" w:rsidR="001D1F29" w:rsidRPr="005C2F14" w:rsidRDefault="006B7B78" w:rsidP="00DD76EB">
      <w:pPr>
        <w:pStyle w:val="Heading2"/>
        <w:numPr>
          <w:ilvl w:val="0"/>
          <w:numId w:val="13"/>
        </w:numPr>
        <w:rPr>
          <w:rFonts w:cs="Arial"/>
        </w:rPr>
      </w:pPr>
      <w:r w:rsidRPr="005C2F14">
        <w:rPr>
          <w:rFonts w:cs="Arial"/>
        </w:rPr>
        <w:t xml:space="preserve">PAYMENT FOR STATE PURCHASES: </w:t>
      </w:r>
    </w:p>
    <w:p w14:paraId="35AC8CF4" w14:textId="77777777" w:rsidR="006B7B78" w:rsidRPr="00F92233" w:rsidRDefault="006B7B78" w:rsidP="00F92233">
      <w:pPr>
        <w:ind w:left="576"/>
        <w:jc w:val="both"/>
      </w:pPr>
      <w:r w:rsidRPr="00F92233">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37A8407C" w14:textId="77777777" w:rsidR="001D1F29" w:rsidRPr="005C2F14" w:rsidRDefault="006B7B78" w:rsidP="00DD76EB">
      <w:pPr>
        <w:pStyle w:val="Heading2"/>
        <w:numPr>
          <w:ilvl w:val="0"/>
          <w:numId w:val="13"/>
        </w:numPr>
        <w:rPr>
          <w:rFonts w:cs="Arial"/>
        </w:rPr>
      </w:pPr>
      <w:r w:rsidRPr="005C2F14">
        <w:rPr>
          <w:rFonts w:cs="Arial"/>
        </w:rPr>
        <w:t xml:space="preserve">CONTRACT ADMINISTRATION: </w:t>
      </w:r>
    </w:p>
    <w:p w14:paraId="4CBEB8B3" w14:textId="77777777" w:rsidR="006B7B78" w:rsidRPr="00F92233" w:rsidRDefault="006B7B78" w:rsidP="00F92233">
      <w:pPr>
        <w:ind w:left="576"/>
        <w:jc w:val="both"/>
      </w:pPr>
      <w:r w:rsidRPr="00F92233">
        <w:t xml:space="preserve">The administration of this contract is the responsibility of </w:t>
      </w:r>
      <w:r w:rsidR="008A64B8" w:rsidRPr="00F92233">
        <w:t>State Equipment Fleet</w:t>
      </w:r>
      <w:r w:rsidRPr="00F92233">
        <w:t xml:space="preserve">, </w:t>
      </w:r>
      <w:r w:rsidR="008A64B8" w:rsidRPr="00F92233">
        <w:t>C</w:t>
      </w:r>
      <w:r w:rsidRPr="00F92233">
        <w:t xml:space="preserve">ontracting </w:t>
      </w:r>
      <w:r w:rsidR="008A64B8" w:rsidRPr="00F92233">
        <w:t>O</w:t>
      </w:r>
      <w:r w:rsidRPr="00F92233">
        <w:t>fficer, Department of</w:t>
      </w:r>
      <w:r w:rsidR="008A64B8" w:rsidRPr="00F92233">
        <w:t xml:space="preserve"> Transportation</w:t>
      </w:r>
      <w:r w:rsidRPr="00F92233">
        <w:t>.</w:t>
      </w:r>
    </w:p>
    <w:p w14:paraId="4BC09B32" w14:textId="77777777" w:rsidR="001D1F29" w:rsidRPr="005C2F14" w:rsidRDefault="006B7B78" w:rsidP="00DD76EB">
      <w:pPr>
        <w:pStyle w:val="Heading2"/>
        <w:numPr>
          <w:ilvl w:val="0"/>
          <w:numId w:val="13"/>
        </w:numPr>
        <w:rPr>
          <w:rFonts w:cs="Arial"/>
        </w:rPr>
      </w:pPr>
      <w:r w:rsidRPr="005C2F14">
        <w:rPr>
          <w:rFonts w:cs="Arial"/>
        </w:rPr>
        <w:t xml:space="preserve">SHIPPING DAMAGE: </w:t>
      </w:r>
    </w:p>
    <w:p w14:paraId="370EA3C8" w14:textId="77777777" w:rsidR="006B7B78" w:rsidRPr="00F92233" w:rsidRDefault="006B7B78" w:rsidP="00F92233">
      <w:pPr>
        <w:ind w:left="576"/>
        <w:jc w:val="both"/>
      </w:pPr>
      <w:r w:rsidRPr="00F92233">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47AE0899" w14:textId="77777777" w:rsidR="001D1F29" w:rsidRPr="005C2F14" w:rsidRDefault="006B7B78" w:rsidP="00DD76EB">
      <w:pPr>
        <w:pStyle w:val="Heading2"/>
        <w:numPr>
          <w:ilvl w:val="0"/>
          <w:numId w:val="13"/>
        </w:numPr>
        <w:rPr>
          <w:rFonts w:cs="Arial"/>
        </w:rPr>
      </w:pPr>
      <w:r w:rsidRPr="005C2F14">
        <w:rPr>
          <w:rFonts w:cs="Arial"/>
        </w:rPr>
        <w:t xml:space="preserve">INDEMNIFICATION: </w:t>
      </w:r>
    </w:p>
    <w:p w14:paraId="7A8CA05B" w14:textId="77777777" w:rsidR="006B7B78" w:rsidRPr="00F92233" w:rsidRDefault="006B7B78" w:rsidP="00F92233">
      <w:pPr>
        <w:ind w:left="576"/>
        <w:jc w:val="both"/>
      </w:pPr>
      <w:r w:rsidRPr="00F92233">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FF0CDE6" w14:textId="77777777" w:rsidR="001D1F29" w:rsidRPr="005C2F14" w:rsidRDefault="006B7B78" w:rsidP="00DD76EB">
      <w:pPr>
        <w:pStyle w:val="Heading2"/>
        <w:numPr>
          <w:ilvl w:val="0"/>
          <w:numId w:val="13"/>
        </w:numPr>
        <w:rPr>
          <w:rFonts w:cs="Arial"/>
        </w:rPr>
      </w:pPr>
      <w:r w:rsidRPr="005C2F14">
        <w:rPr>
          <w:rFonts w:cs="Arial"/>
        </w:rPr>
        <w:lastRenderedPageBreak/>
        <w:t xml:space="preserve">INSURANCE: </w:t>
      </w:r>
    </w:p>
    <w:p w14:paraId="5417E0B9" w14:textId="77777777" w:rsidR="0005770E" w:rsidRPr="00F92233" w:rsidRDefault="006B7B78" w:rsidP="00F92233">
      <w:pPr>
        <w:ind w:left="576"/>
        <w:jc w:val="both"/>
      </w:pPr>
      <w:r w:rsidRPr="00F92233">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314EFE6" w14:textId="77777777" w:rsidR="0005770E" w:rsidRPr="00F92233" w:rsidRDefault="0005770E" w:rsidP="00F92233">
      <w:pPr>
        <w:ind w:left="576"/>
        <w:jc w:val="both"/>
      </w:pPr>
    </w:p>
    <w:p w14:paraId="45442A77" w14:textId="77777777" w:rsidR="006B7B78" w:rsidRPr="00F92233" w:rsidRDefault="006B7B78" w:rsidP="00F92233">
      <w:pPr>
        <w:ind w:left="576"/>
        <w:jc w:val="both"/>
      </w:pPr>
      <w:r w:rsidRPr="00F92233">
        <w:t>Proof of insurance is required for the following:</w:t>
      </w:r>
    </w:p>
    <w:p w14:paraId="631DDDE3" w14:textId="77777777" w:rsidR="006B7B78" w:rsidRPr="00F92233" w:rsidRDefault="006B7B78" w:rsidP="00F92233">
      <w:pPr>
        <w:ind w:left="576"/>
        <w:jc w:val="both"/>
      </w:pPr>
    </w:p>
    <w:p w14:paraId="0BD63252" w14:textId="77777777" w:rsidR="006B7B78" w:rsidRPr="00F92233" w:rsidRDefault="006B7B78" w:rsidP="00F92233">
      <w:pPr>
        <w:ind w:left="576"/>
        <w:jc w:val="both"/>
      </w:pPr>
      <w:r w:rsidRPr="00F92233">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335539FF" w14:textId="77777777" w:rsidR="006B7B78" w:rsidRPr="00F92233" w:rsidRDefault="006B7B78" w:rsidP="00F92233">
      <w:pPr>
        <w:ind w:left="576"/>
        <w:jc w:val="both"/>
      </w:pPr>
    </w:p>
    <w:p w14:paraId="679ECD0B" w14:textId="77777777" w:rsidR="006B7B78" w:rsidRPr="00F92233" w:rsidRDefault="006B7B78" w:rsidP="00F92233">
      <w:pPr>
        <w:ind w:left="576"/>
        <w:jc w:val="both"/>
      </w:pPr>
      <w:r w:rsidRPr="00F92233">
        <w:t>Commercial General Liability Insurance: covering all business premises and operations used by the contractor in the performance of services under this agreement with minimum coverage limits of $300,000 combined single limit per occurrence.</w:t>
      </w:r>
    </w:p>
    <w:p w14:paraId="522CFDEE" w14:textId="77777777" w:rsidR="006B7B78" w:rsidRPr="00F92233" w:rsidRDefault="006B7B78" w:rsidP="00F92233">
      <w:pPr>
        <w:ind w:left="576"/>
        <w:jc w:val="both"/>
      </w:pPr>
    </w:p>
    <w:p w14:paraId="2316729F" w14:textId="77777777" w:rsidR="006B7B78" w:rsidRPr="00F92233" w:rsidRDefault="006B7B78" w:rsidP="00F92233">
      <w:pPr>
        <w:ind w:left="576"/>
        <w:jc w:val="both"/>
      </w:pPr>
      <w:r w:rsidRPr="00F92233">
        <w:t>Commercial Automobile Liability Insurance: covering all vehicles used by the contractor in the performance of services under this agreement with minimum coverage limits of $300,000 combined single limit per occurrence.</w:t>
      </w:r>
    </w:p>
    <w:p w14:paraId="2F380B77" w14:textId="77777777" w:rsidR="006B7B78" w:rsidRPr="00F92233" w:rsidRDefault="006B7B78" w:rsidP="00F92233">
      <w:pPr>
        <w:ind w:left="576"/>
        <w:jc w:val="both"/>
      </w:pPr>
    </w:p>
    <w:p w14:paraId="141C9592" w14:textId="77777777" w:rsidR="006B7B78" w:rsidRPr="00F92233" w:rsidRDefault="006B7B78" w:rsidP="00F92233">
      <w:pPr>
        <w:ind w:left="576"/>
        <w:jc w:val="both"/>
      </w:pPr>
      <w:r w:rsidRPr="00F92233">
        <w:t>Failure to supply satisfactory proof of insurance within the time required will cause the state to declare the bidder non-responsible and to reject the bid.</w:t>
      </w:r>
    </w:p>
    <w:p w14:paraId="27A2C481" w14:textId="77777777" w:rsidR="001D1F29" w:rsidRPr="005C2F14" w:rsidRDefault="006B7B78" w:rsidP="00DD76EB">
      <w:pPr>
        <w:pStyle w:val="Heading2"/>
        <w:numPr>
          <w:ilvl w:val="0"/>
          <w:numId w:val="13"/>
        </w:numPr>
        <w:rPr>
          <w:rFonts w:cs="Arial"/>
        </w:rPr>
      </w:pPr>
      <w:r w:rsidRPr="005C2F14">
        <w:rPr>
          <w:rFonts w:cs="Arial"/>
        </w:rPr>
        <w:t xml:space="preserve">BRAND AND MODEL OFFERED: </w:t>
      </w:r>
    </w:p>
    <w:p w14:paraId="2A5940C3" w14:textId="77777777" w:rsidR="006B7B78" w:rsidRPr="00F92233" w:rsidRDefault="006B7B78" w:rsidP="00F92233">
      <w:pPr>
        <w:ind w:left="576"/>
        <w:jc w:val="both"/>
      </w:pPr>
      <w:r w:rsidRPr="00F92233">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3D163FA6" w14:textId="77777777" w:rsidR="001D1F29" w:rsidRPr="005C2F14" w:rsidRDefault="006B7B78" w:rsidP="00DD76EB">
      <w:pPr>
        <w:pStyle w:val="Heading2"/>
        <w:numPr>
          <w:ilvl w:val="0"/>
          <w:numId w:val="13"/>
        </w:numPr>
        <w:rPr>
          <w:rFonts w:cs="Arial"/>
        </w:rPr>
      </w:pPr>
      <w:r w:rsidRPr="005C2F14">
        <w:rPr>
          <w:rFonts w:cs="Arial"/>
        </w:rPr>
        <w:t xml:space="preserve">ANNOTATED LITERATURE: </w:t>
      </w:r>
    </w:p>
    <w:p w14:paraId="19948FBC" w14:textId="77777777" w:rsidR="006B7B78" w:rsidRPr="00F92233" w:rsidRDefault="006B7B78" w:rsidP="00F92233">
      <w:pPr>
        <w:ind w:left="576"/>
        <w:jc w:val="both"/>
      </w:pPr>
      <w:r w:rsidRPr="00F92233">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735ADD43" w14:textId="77777777" w:rsidR="00EC2A0B" w:rsidRPr="005C2F14" w:rsidRDefault="006B7B78" w:rsidP="00DD76EB">
      <w:pPr>
        <w:pStyle w:val="Heading2"/>
        <w:numPr>
          <w:ilvl w:val="0"/>
          <w:numId w:val="13"/>
        </w:numPr>
        <w:rPr>
          <w:rFonts w:cs="Arial"/>
        </w:rPr>
      </w:pPr>
      <w:r w:rsidRPr="005C2F14">
        <w:rPr>
          <w:rFonts w:cs="Arial"/>
        </w:rPr>
        <w:t xml:space="preserve">SUPPORTING INFORMATION: </w:t>
      </w:r>
    </w:p>
    <w:p w14:paraId="7FE7357E" w14:textId="77777777" w:rsidR="006B7B78" w:rsidRPr="00F92233" w:rsidRDefault="006B7B78" w:rsidP="00F92233">
      <w:pPr>
        <w:ind w:left="576"/>
        <w:jc w:val="both"/>
      </w:pPr>
      <w:r w:rsidRPr="00F92233">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63FC212D" w14:textId="77777777" w:rsidR="006B7B78" w:rsidRPr="005C2F14" w:rsidRDefault="006B7B78" w:rsidP="001A5F27">
      <w:pPr>
        <w:ind w:left="576" w:hanging="576"/>
        <w:jc w:val="both"/>
        <w:rPr>
          <w:rFonts w:cs="Arial"/>
          <w:szCs w:val="20"/>
        </w:rPr>
      </w:pPr>
    </w:p>
    <w:p w14:paraId="5A91A5AB" w14:textId="77777777" w:rsidR="006B7B78" w:rsidRPr="00F92233" w:rsidRDefault="006B7B78" w:rsidP="00F92233">
      <w:pPr>
        <w:ind w:left="576"/>
        <w:jc w:val="both"/>
      </w:pPr>
      <w:r w:rsidRPr="00F92233">
        <w:t>A bidder's failure to provide this supplemental information or the product sample(s), within the time set by the state, will cause the state to consider the offer non-responsive and reject the bid.</w:t>
      </w:r>
    </w:p>
    <w:p w14:paraId="208D87A9" w14:textId="77777777" w:rsidR="00EC2A0B" w:rsidRPr="005C2F14" w:rsidRDefault="006B7B78" w:rsidP="00DD76EB">
      <w:pPr>
        <w:pStyle w:val="Heading2"/>
        <w:numPr>
          <w:ilvl w:val="0"/>
          <w:numId w:val="13"/>
        </w:numPr>
        <w:rPr>
          <w:rFonts w:cs="Arial"/>
        </w:rPr>
      </w:pPr>
      <w:r w:rsidRPr="005C2F14">
        <w:rPr>
          <w:rFonts w:cs="Arial"/>
        </w:rPr>
        <w:t xml:space="preserve">FIRM, UNQUALIFIED AND UNCONDITIONAL OFFER: </w:t>
      </w:r>
    </w:p>
    <w:p w14:paraId="709A1F81" w14:textId="77777777" w:rsidR="006B7B78" w:rsidRPr="00F92233" w:rsidRDefault="006B7B78" w:rsidP="00F92233">
      <w:pPr>
        <w:ind w:left="576"/>
        <w:jc w:val="both"/>
      </w:pPr>
      <w:r w:rsidRPr="00F92233">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6E33D1DB" w14:textId="77777777" w:rsidR="00EC2A0B" w:rsidRPr="005C2F14" w:rsidRDefault="006B7B78" w:rsidP="00DD76EB">
      <w:pPr>
        <w:pStyle w:val="Heading2"/>
        <w:numPr>
          <w:ilvl w:val="0"/>
          <w:numId w:val="13"/>
        </w:numPr>
        <w:rPr>
          <w:rFonts w:cs="Arial"/>
        </w:rPr>
      </w:pPr>
      <w:r w:rsidRPr="005C2F14">
        <w:rPr>
          <w:rFonts w:cs="Arial"/>
        </w:rPr>
        <w:t xml:space="preserve">ALASKA PRODUCT PREFERENCE: </w:t>
      </w:r>
    </w:p>
    <w:p w14:paraId="5506BBEA" w14:textId="77777777" w:rsidR="006B7B78" w:rsidRPr="00F92233" w:rsidRDefault="006B7B78" w:rsidP="00F92233">
      <w:pPr>
        <w:ind w:left="576"/>
        <w:jc w:val="both"/>
      </w:pPr>
      <w:r w:rsidRPr="00F92233">
        <w:t xml:space="preserve">Bidders who offer products which have received certification by the Department of Commerce and Economic </w:t>
      </w:r>
      <w:r w:rsidRPr="00F92233">
        <w:lastRenderedPageBreak/>
        <w:t>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F92233">
        <w:softHyphen/>
        <w:t>changes/substitutions, or permit the product to be co-mingled with other products. Rather, AS 36.30.330 provides for a penalty for failing to use the designated Alaska products.</w:t>
      </w:r>
    </w:p>
    <w:p w14:paraId="7E63D57F" w14:textId="77777777" w:rsidR="006B7B78" w:rsidRPr="00F92233" w:rsidRDefault="006B7B78" w:rsidP="00F92233">
      <w:pPr>
        <w:ind w:left="576"/>
        <w:jc w:val="both"/>
      </w:pPr>
    </w:p>
    <w:p w14:paraId="57027301" w14:textId="77777777" w:rsidR="006B7B78" w:rsidRPr="00F92233" w:rsidRDefault="006B7B78" w:rsidP="00F92233">
      <w:pPr>
        <w:ind w:left="576"/>
        <w:jc w:val="both"/>
      </w:pPr>
      <w:r w:rsidRPr="00F92233">
        <w:t>Products are classified in one of three categories:</w:t>
      </w:r>
    </w:p>
    <w:p w14:paraId="1402CF99" w14:textId="77777777" w:rsidR="006B7B78" w:rsidRPr="00F92233" w:rsidRDefault="008A64B8" w:rsidP="00F92233">
      <w:pPr>
        <w:ind w:left="576"/>
        <w:jc w:val="both"/>
      </w:pPr>
      <w:r w:rsidRPr="00F92233">
        <w:t>C</w:t>
      </w:r>
      <w:r w:rsidR="006B7B78" w:rsidRPr="00F92233">
        <w:t>lass I products receive a three percent preference.</w:t>
      </w:r>
    </w:p>
    <w:p w14:paraId="4AE2D914" w14:textId="77777777" w:rsidR="006B7B78" w:rsidRPr="00F92233" w:rsidRDefault="006B7B78" w:rsidP="00F92233">
      <w:pPr>
        <w:ind w:left="576"/>
        <w:jc w:val="both"/>
      </w:pPr>
      <w:r w:rsidRPr="00F92233">
        <w:t>Class II products receive a five percent preference.</w:t>
      </w:r>
    </w:p>
    <w:p w14:paraId="7BAEAC74" w14:textId="77777777" w:rsidR="006B7B78" w:rsidRPr="00F92233" w:rsidRDefault="006B7B78" w:rsidP="00F92233">
      <w:pPr>
        <w:ind w:left="576"/>
        <w:jc w:val="both"/>
      </w:pPr>
      <w:r w:rsidRPr="00F92233">
        <w:t>Class III products receive a seven percent preference.</w:t>
      </w:r>
    </w:p>
    <w:p w14:paraId="771AD653" w14:textId="77777777" w:rsidR="006B7B78" w:rsidRPr="00F92233" w:rsidRDefault="006B7B78" w:rsidP="00F92233">
      <w:pPr>
        <w:ind w:left="576"/>
        <w:jc w:val="both"/>
      </w:pPr>
    </w:p>
    <w:p w14:paraId="5B9D157A" w14:textId="77777777" w:rsidR="006B7B78" w:rsidRPr="00F92233" w:rsidRDefault="006B7B78" w:rsidP="00F92233">
      <w:pPr>
        <w:ind w:left="576"/>
        <w:jc w:val="both"/>
      </w:pPr>
      <w:r w:rsidRPr="00F92233">
        <w:t>Bidders must check the correct preference box beneath each line item. When the bids are evaluated, the preference percentage will be deducted from the bid price. If a bidder fails to check one of the product preference boxes, no preference will be given.</w:t>
      </w:r>
    </w:p>
    <w:p w14:paraId="344DD5BE" w14:textId="77777777" w:rsidR="00EC2A0B" w:rsidRPr="005C2F14" w:rsidRDefault="006B7B78" w:rsidP="00DD76EB">
      <w:pPr>
        <w:pStyle w:val="Heading2"/>
        <w:numPr>
          <w:ilvl w:val="0"/>
          <w:numId w:val="13"/>
        </w:numPr>
        <w:rPr>
          <w:rFonts w:cs="Arial"/>
        </w:rPr>
      </w:pPr>
      <w:r w:rsidRPr="005C2F14">
        <w:rPr>
          <w:rFonts w:cs="Arial"/>
        </w:rPr>
        <w:t xml:space="preserve">NONDISCLOSURE AND CONFIDENTIALITY: </w:t>
      </w:r>
    </w:p>
    <w:p w14:paraId="290DAD7F" w14:textId="77777777" w:rsidR="006B7B78" w:rsidRPr="00F92233" w:rsidRDefault="006B7B78" w:rsidP="00F92233">
      <w:pPr>
        <w:ind w:left="576"/>
        <w:jc w:val="both"/>
      </w:pPr>
      <w:r w:rsidRPr="00F92233">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CC5A1F4" w14:textId="77777777" w:rsidR="006B7B78" w:rsidRPr="005C2F14" w:rsidRDefault="006B7B78" w:rsidP="001A5F27">
      <w:pPr>
        <w:ind w:left="576" w:hanging="576"/>
        <w:jc w:val="both"/>
        <w:rPr>
          <w:rFonts w:cs="Arial"/>
          <w:color w:val="000000"/>
          <w:szCs w:val="20"/>
        </w:rPr>
      </w:pPr>
    </w:p>
    <w:p w14:paraId="14E2C5B1" w14:textId="77777777" w:rsidR="006B7B78" w:rsidRPr="00F92233" w:rsidRDefault="006B7B78" w:rsidP="00F92233">
      <w:pPr>
        <w:ind w:left="576"/>
        <w:jc w:val="both"/>
      </w:pPr>
      <w:r w:rsidRPr="00F92233">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F92233">
        <w:t>etc.</w:t>
      </w:r>
      <w:r w:rsidRPr="00F92233">
        <w:t>).</w:t>
      </w:r>
    </w:p>
    <w:p w14:paraId="5AC6C5AE" w14:textId="77777777" w:rsidR="006B7B78" w:rsidRPr="005C2F14" w:rsidRDefault="006B7B78" w:rsidP="001A5F27">
      <w:pPr>
        <w:ind w:left="576" w:hanging="576"/>
        <w:jc w:val="both"/>
        <w:rPr>
          <w:rFonts w:cs="Arial"/>
          <w:color w:val="000000"/>
          <w:szCs w:val="20"/>
        </w:rPr>
      </w:pPr>
    </w:p>
    <w:p w14:paraId="169A8EC3" w14:textId="77777777" w:rsidR="006B7B78" w:rsidRPr="00F92233" w:rsidRDefault="006B7B78" w:rsidP="00F92233">
      <w:pPr>
        <w:ind w:left="576"/>
        <w:jc w:val="both"/>
      </w:pPr>
      <w:r w:rsidRPr="00F92233">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42638D8E" w14:textId="77777777" w:rsidR="006B7B78" w:rsidRPr="00F92233" w:rsidRDefault="006B7B78" w:rsidP="00F92233">
      <w:pPr>
        <w:ind w:left="576"/>
        <w:jc w:val="both"/>
      </w:pPr>
    </w:p>
    <w:p w14:paraId="003A5BB4" w14:textId="77777777" w:rsidR="006B7B78" w:rsidRPr="00F92233" w:rsidRDefault="006B7B78" w:rsidP="00F92233">
      <w:pPr>
        <w:ind w:left="576"/>
        <w:jc w:val="both"/>
      </w:pPr>
      <w:r w:rsidRPr="00F92233">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59DCB712" w14:textId="77777777" w:rsidR="00E62098" w:rsidRPr="005C2F14" w:rsidRDefault="00E62098" w:rsidP="00F81C8A">
      <w:pPr>
        <w:ind w:left="576" w:hanging="576"/>
        <w:jc w:val="both"/>
        <w:rPr>
          <w:rFonts w:cs="Arial"/>
          <w:color w:val="000000"/>
          <w:szCs w:val="20"/>
        </w:rPr>
      </w:pPr>
    </w:p>
    <w:p w14:paraId="03680D9A" w14:textId="77777777" w:rsidR="00440195" w:rsidRPr="005C2F14" w:rsidRDefault="00440195" w:rsidP="00F81C8A">
      <w:pPr>
        <w:pStyle w:val="BlockText"/>
        <w:widowControl/>
        <w:numPr>
          <w:ilvl w:val="0"/>
          <w:numId w:val="0"/>
        </w:numPr>
        <w:autoSpaceDE/>
        <w:autoSpaceDN/>
        <w:adjustRightInd/>
        <w:spacing w:after="0"/>
        <w:ind w:left="576" w:right="0" w:hanging="576"/>
        <w:jc w:val="both"/>
        <w:rPr>
          <w:rFonts w:cs="Arial"/>
          <w:szCs w:val="20"/>
          <w:u w:val="single"/>
        </w:rPr>
        <w:sectPr w:rsidR="00440195" w:rsidRPr="005C2F14" w:rsidSect="003A6B23">
          <w:headerReference w:type="even" r:id="rId17"/>
          <w:headerReference w:type="default" r:id="rId18"/>
          <w:footerReference w:type="default" r:id="rId19"/>
          <w:headerReference w:type="first" r:id="rId20"/>
          <w:pgSz w:w="12240" w:h="15840" w:code="1"/>
          <w:pgMar w:top="720" w:right="720" w:bottom="720" w:left="720" w:header="432" w:footer="432" w:gutter="0"/>
          <w:pgNumType w:start="1"/>
          <w:cols w:space="720"/>
          <w:noEndnote/>
          <w:docGrid w:linePitch="326"/>
        </w:sectPr>
      </w:pPr>
    </w:p>
    <w:p w14:paraId="50D35E24" w14:textId="77777777" w:rsidR="00191193" w:rsidRDefault="00191193" w:rsidP="00191193">
      <w:pPr>
        <w:ind w:left="540"/>
        <w:jc w:val="both"/>
        <w:rPr>
          <w:rFonts w:cs="Arial"/>
          <w:szCs w:val="20"/>
        </w:rPr>
      </w:pPr>
      <w:r w:rsidRPr="00E8489B">
        <w:rPr>
          <w:rFonts w:cs="Arial"/>
          <w:szCs w:val="20"/>
        </w:rPr>
        <w:lastRenderedPageBreak/>
        <w:t>The terms and conditions of this ITB should be reviewed and understood before preparing a quotation.  The quotation shall be the best net price, FOB final destination, to include all delivery charges,</w:t>
      </w:r>
      <w:r>
        <w:rPr>
          <w:rFonts w:cs="Arial"/>
          <w:szCs w:val="20"/>
        </w:rPr>
        <w:t xml:space="preserve"> no core charges, and</w:t>
      </w:r>
      <w:r w:rsidRPr="00E8489B">
        <w:rPr>
          <w:rFonts w:cs="Arial"/>
          <w:szCs w:val="20"/>
        </w:rPr>
        <w:t xml:space="preserve"> exclude applicable taxes.  </w:t>
      </w:r>
    </w:p>
    <w:p w14:paraId="57CF740D" w14:textId="77777777" w:rsidR="00191193" w:rsidRPr="008922D1" w:rsidRDefault="00191193" w:rsidP="00191193">
      <w:pPr>
        <w:ind w:left="540"/>
        <w:jc w:val="both"/>
        <w:rPr>
          <w:rFonts w:cs="Arial"/>
          <w:szCs w:val="20"/>
        </w:rPr>
      </w:pPr>
    </w:p>
    <w:p w14:paraId="4CA402EB" w14:textId="77777777" w:rsidR="00191193" w:rsidRDefault="00191193" w:rsidP="00191193">
      <w:pPr>
        <w:pStyle w:val="BodyText"/>
        <w:ind w:left="540"/>
        <w:rPr>
          <w:rFonts w:ascii="Arial" w:hAnsi="Arial" w:cs="Arial"/>
          <w:szCs w:val="20"/>
        </w:rPr>
      </w:pPr>
      <w:r w:rsidRPr="00E8489B">
        <w:rPr>
          <w:rFonts w:ascii="Arial" w:hAnsi="Arial" w:cs="Arial"/>
          <w:szCs w:val="20"/>
        </w:rPr>
        <w:t>If a brand name is specified in bid schedule, no substitutions shall be allowed</w:t>
      </w:r>
      <w:r>
        <w:rPr>
          <w:rFonts w:ascii="Arial" w:hAnsi="Arial" w:cs="Arial"/>
          <w:szCs w:val="20"/>
        </w:rPr>
        <w:t>. The specific brands are required for the following reasons:</w:t>
      </w:r>
    </w:p>
    <w:p w14:paraId="4B10D64D" w14:textId="77777777" w:rsidR="00191193" w:rsidRDefault="00191193" w:rsidP="00191193">
      <w:pPr>
        <w:pStyle w:val="BodyText"/>
        <w:ind w:left="540"/>
        <w:rPr>
          <w:rFonts w:ascii="Arial" w:hAnsi="Arial" w:cs="Arial"/>
          <w:szCs w:val="20"/>
        </w:rPr>
      </w:pPr>
      <w:r>
        <w:rPr>
          <w:rFonts w:ascii="Arial" w:hAnsi="Arial" w:cs="Arial"/>
          <w:szCs w:val="20"/>
        </w:rPr>
        <w:tab/>
        <w:t>• To maintain compatibility with fluids currently in stock at SEF locations.</w:t>
      </w:r>
    </w:p>
    <w:p w14:paraId="5FFA1526" w14:textId="77777777" w:rsidR="00191193" w:rsidRDefault="00191193" w:rsidP="00191193">
      <w:pPr>
        <w:pStyle w:val="BodyText"/>
        <w:ind w:left="540"/>
        <w:rPr>
          <w:rFonts w:ascii="Arial" w:hAnsi="Arial" w:cs="Arial"/>
          <w:szCs w:val="20"/>
        </w:rPr>
      </w:pPr>
      <w:r>
        <w:rPr>
          <w:rFonts w:ascii="Arial" w:hAnsi="Arial" w:cs="Arial"/>
          <w:szCs w:val="20"/>
        </w:rPr>
        <w:tab/>
        <w:t>• To maintain compatibility with fluids currently in use in equipment.</w:t>
      </w:r>
    </w:p>
    <w:p w14:paraId="180A3018" w14:textId="77777777" w:rsidR="00191193" w:rsidRDefault="00191193" w:rsidP="00191193">
      <w:pPr>
        <w:pStyle w:val="BodyText"/>
        <w:ind w:left="540"/>
        <w:rPr>
          <w:rFonts w:ascii="Arial" w:hAnsi="Arial" w:cs="Arial"/>
          <w:szCs w:val="20"/>
        </w:rPr>
      </w:pPr>
      <w:r>
        <w:rPr>
          <w:rFonts w:ascii="Arial" w:hAnsi="Arial" w:cs="Arial"/>
          <w:szCs w:val="20"/>
        </w:rPr>
        <w:tab/>
        <w:t>• Specified products insure compliance with equipment warranty requirements.</w:t>
      </w:r>
    </w:p>
    <w:p w14:paraId="59E3C1AA" w14:textId="77777777" w:rsidR="00191193" w:rsidRDefault="00191193" w:rsidP="00191193">
      <w:pPr>
        <w:pStyle w:val="BodyText"/>
        <w:ind w:left="540"/>
        <w:rPr>
          <w:rFonts w:ascii="Arial" w:hAnsi="Arial" w:cs="Arial"/>
          <w:szCs w:val="20"/>
        </w:rPr>
      </w:pPr>
      <w:r>
        <w:rPr>
          <w:rFonts w:ascii="Arial" w:hAnsi="Arial" w:cs="Arial"/>
          <w:szCs w:val="20"/>
        </w:rPr>
        <w:t>Brand specification is authorized under the Alaska Administrative Code, 2AAC 12.100, and State of Alaska Statute AS36.30.040 and AS 36.30.060.</w:t>
      </w:r>
    </w:p>
    <w:p w14:paraId="11897266" w14:textId="77777777" w:rsidR="00191193" w:rsidRPr="00E8489B" w:rsidRDefault="00191193" w:rsidP="00191193">
      <w:pPr>
        <w:pStyle w:val="BodyText"/>
        <w:ind w:left="540"/>
        <w:rPr>
          <w:rFonts w:ascii="Arial" w:hAnsi="Arial" w:cs="Arial"/>
          <w:szCs w:val="20"/>
        </w:rPr>
      </w:pPr>
      <w:r w:rsidRPr="00E8489B">
        <w:rPr>
          <w:rFonts w:ascii="Arial" w:hAnsi="Arial" w:cs="Arial"/>
          <w:szCs w:val="20"/>
        </w:rPr>
        <w:t>If a brand name is not mentioned, all listed specifications must be met</w:t>
      </w:r>
      <w:r>
        <w:rPr>
          <w:rFonts w:ascii="Arial" w:hAnsi="Arial" w:cs="Arial"/>
          <w:szCs w:val="20"/>
        </w:rPr>
        <w:t xml:space="preserve"> and brand being provided is to be named in your bid</w:t>
      </w:r>
      <w:r w:rsidRPr="00E8489B">
        <w:rPr>
          <w:rFonts w:ascii="Arial" w:hAnsi="Arial" w:cs="Arial"/>
          <w:szCs w:val="20"/>
        </w:rPr>
        <w:t>.</w:t>
      </w:r>
    </w:p>
    <w:p w14:paraId="60F66C26" w14:textId="77777777" w:rsidR="00191193" w:rsidRDefault="00191193" w:rsidP="00191193">
      <w:pPr>
        <w:pStyle w:val="BlockText"/>
        <w:widowControl/>
        <w:numPr>
          <w:ilvl w:val="0"/>
          <w:numId w:val="0"/>
        </w:numPr>
        <w:autoSpaceDE/>
        <w:autoSpaceDN/>
        <w:adjustRightInd/>
        <w:ind w:left="576" w:right="0" w:hanging="576"/>
        <w:jc w:val="both"/>
        <w:rPr>
          <w:rFonts w:cs="Arial"/>
          <w:szCs w:val="20"/>
        </w:rPr>
      </w:pPr>
      <w:r>
        <w:rPr>
          <w:rFonts w:cs="Arial"/>
          <w:szCs w:val="20"/>
        </w:rPr>
        <w:tab/>
        <w:t>Bulk Tanks 330 – 400 gallon shall be provided by the vendor and capable of being moved with a forklift. We currently have 5 bulk tanks, but that may increase in the future.  55 gallon drums will be returned or disposed of, but no core charges or drum deposits will be paid.  All items on this contract will be ordered by end user on an as needed basis.  Vendor will be required to deliver and pump into bulk tanks for products where bulk tanks have been specified.</w:t>
      </w:r>
    </w:p>
    <w:p w14:paraId="689FD760" w14:textId="77777777" w:rsidR="00191193" w:rsidRDefault="00191193" w:rsidP="00191193">
      <w:pPr>
        <w:pStyle w:val="BlockText"/>
        <w:widowControl/>
        <w:numPr>
          <w:ilvl w:val="0"/>
          <w:numId w:val="0"/>
        </w:numPr>
        <w:autoSpaceDE/>
        <w:autoSpaceDN/>
        <w:adjustRightInd/>
        <w:ind w:right="0"/>
        <w:jc w:val="both"/>
        <w:rPr>
          <w:rFonts w:cs="Arial"/>
          <w:szCs w:val="20"/>
        </w:rPr>
      </w:pPr>
    </w:p>
    <w:p w14:paraId="57167B74" w14:textId="77777777" w:rsidR="00191193" w:rsidRDefault="00191193" w:rsidP="00191193">
      <w:pPr>
        <w:pStyle w:val="BlockText"/>
        <w:widowControl/>
        <w:numPr>
          <w:ilvl w:val="0"/>
          <w:numId w:val="0"/>
        </w:numPr>
        <w:autoSpaceDE/>
        <w:autoSpaceDN/>
        <w:adjustRightInd/>
        <w:ind w:left="576" w:right="0"/>
        <w:jc w:val="both"/>
        <w:rPr>
          <w:rFonts w:cs="Arial"/>
          <w:szCs w:val="20"/>
        </w:rPr>
      </w:pPr>
      <w:r>
        <w:rPr>
          <w:rFonts w:cs="Arial"/>
          <w:szCs w:val="20"/>
        </w:rPr>
        <w:t>The following chart summarizes the estimated usage for the last year of the majority (but not all) of oils and lubricants being bid. There is no guaranteed minimum for this contract.</w:t>
      </w:r>
    </w:p>
    <w:p w14:paraId="148AFB78" w14:textId="77777777" w:rsidR="00191193" w:rsidRDefault="00191193" w:rsidP="00191193">
      <w:pPr>
        <w:pStyle w:val="BlockText"/>
        <w:widowControl/>
        <w:numPr>
          <w:ilvl w:val="0"/>
          <w:numId w:val="0"/>
        </w:numPr>
        <w:autoSpaceDE/>
        <w:autoSpaceDN/>
        <w:adjustRightInd/>
        <w:ind w:left="576" w:right="0"/>
        <w:jc w:val="both"/>
        <w:rPr>
          <w:rFonts w:cs="Arial"/>
          <w:szCs w:val="20"/>
        </w:rPr>
      </w:pPr>
    </w:p>
    <w:tbl>
      <w:tblPr>
        <w:tblStyle w:val="TableGrid"/>
        <w:tblW w:w="0" w:type="auto"/>
        <w:jc w:val="center"/>
        <w:tblLook w:val="04A0" w:firstRow="1" w:lastRow="0" w:firstColumn="1" w:lastColumn="0" w:noHBand="0" w:noVBand="1"/>
      </w:tblPr>
      <w:tblGrid>
        <w:gridCol w:w="3559"/>
        <w:gridCol w:w="1620"/>
      </w:tblGrid>
      <w:tr w:rsidR="00191193" w14:paraId="0AEDD71D" w14:textId="77777777" w:rsidTr="00CB325F">
        <w:trPr>
          <w:trHeight w:val="255"/>
          <w:jc w:val="center"/>
        </w:trPr>
        <w:tc>
          <w:tcPr>
            <w:tcW w:w="3559" w:type="dxa"/>
          </w:tcPr>
          <w:p w14:paraId="32DDD468" w14:textId="77777777" w:rsidR="00191193" w:rsidRDefault="00191193" w:rsidP="00CB325F">
            <w:pPr>
              <w:pStyle w:val="BlockText"/>
              <w:widowControl/>
              <w:numPr>
                <w:ilvl w:val="0"/>
                <w:numId w:val="0"/>
              </w:numPr>
              <w:autoSpaceDE/>
              <w:autoSpaceDN/>
              <w:adjustRightInd/>
              <w:ind w:right="0"/>
              <w:jc w:val="both"/>
            </w:pPr>
            <w:r>
              <w:t>Bulk Tank Motor Oil 15W40LE</w:t>
            </w:r>
          </w:p>
        </w:tc>
        <w:tc>
          <w:tcPr>
            <w:tcW w:w="1620" w:type="dxa"/>
          </w:tcPr>
          <w:p w14:paraId="032A5AE6" w14:textId="77777777" w:rsidR="00191193" w:rsidRDefault="00191193" w:rsidP="00CB325F">
            <w:pPr>
              <w:pStyle w:val="BlockText"/>
              <w:widowControl/>
              <w:numPr>
                <w:ilvl w:val="0"/>
                <w:numId w:val="0"/>
              </w:numPr>
              <w:autoSpaceDE/>
              <w:autoSpaceDN/>
              <w:adjustRightInd/>
              <w:ind w:right="0"/>
              <w:jc w:val="both"/>
            </w:pPr>
            <w:r>
              <w:t>1300 Gallons</w:t>
            </w:r>
          </w:p>
        </w:tc>
      </w:tr>
      <w:tr w:rsidR="00191193" w14:paraId="6DFE2905" w14:textId="77777777" w:rsidTr="00CB325F">
        <w:trPr>
          <w:trHeight w:val="255"/>
          <w:jc w:val="center"/>
        </w:trPr>
        <w:tc>
          <w:tcPr>
            <w:tcW w:w="3559" w:type="dxa"/>
          </w:tcPr>
          <w:p w14:paraId="616237CC" w14:textId="77777777" w:rsidR="00191193" w:rsidRDefault="00191193" w:rsidP="00CB325F">
            <w:pPr>
              <w:pStyle w:val="BlockText"/>
              <w:widowControl/>
              <w:numPr>
                <w:ilvl w:val="0"/>
                <w:numId w:val="0"/>
              </w:numPr>
              <w:autoSpaceDE/>
              <w:autoSpaceDN/>
              <w:adjustRightInd/>
              <w:ind w:right="0"/>
              <w:jc w:val="both"/>
            </w:pPr>
            <w:r>
              <w:t>Bulk Tank Motor Oil 5W30</w:t>
            </w:r>
          </w:p>
        </w:tc>
        <w:tc>
          <w:tcPr>
            <w:tcW w:w="1620" w:type="dxa"/>
          </w:tcPr>
          <w:p w14:paraId="100369CA" w14:textId="77777777" w:rsidR="00191193" w:rsidRDefault="00191193" w:rsidP="00CB325F">
            <w:pPr>
              <w:pStyle w:val="BlockText"/>
              <w:widowControl/>
              <w:numPr>
                <w:ilvl w:val="0"/>
                <w:numId w:val="0"/>
              </w:numPr>
              <w:autoSpaceDE/>
              <w:autoSpaceDN/>
              <w:adjustRightInd/>
              <w:ind w:right="0"/>
              <w:jc w:val="both"/>
            </w:pPr>
            <w:r>
              <w:t>750 Gallons</w:t>
            </w:r>
          </w:p>
        </w:tc>
      </w:tr>
      <w:tr w:rsidR="00191193" w14:paraId="5B393EFB" w14:textId="77777777" w:rsidTr="00CB325F">
        <w:trPr>
          <w:trHeight w:val="255"/>
          <w:jc w:val="center"/>
        </w:trPr>
        <w:tc>
          <w:tcPr>
            <w:tcW w:w="3559" w:type="dxa"/>
          </w:tcPr>
          <w:p w14:paraId="4A789F53" w14:textId="77777777" w:rsidR="00191193" w:rsidRDefault="00191193" w:rsidP="00CB325F">
            <w:pPr>
              <w:pStyle w:val="BlockText"/>
              <w:widowControl/>
              <w:numPr>
                <w:ilvl w:val="0"/>
                <w:numId w:val="0"/>
              </w:numPr>
              <w:autoSpaceDE/>
              <w:autoSpaceDN/>
              <w:adjustRightInd/>
              <w:ind w:right="0"/>
              <w:jc w:val="both"/>
            </w:pPr>
            <w:r>
              <w:t>Bulk Tank Motor Oil 5W20</w:t>
            </w:r>
          </w:p>
        </w:tc>
        <w:tc>
          <w:tcPr>
            <w:tcW w:w="1620" w:type="dxa"/>
          </w:tcPr>
          <w:p w14:paraId="10850C65" w14:textId="77777777" w:rsidR="00191193" w:rsidRDefault="00191193" w:rsidP="00CB325F">
            <w:pPr>
              <w:pStyle w:val="BlockText"/>
              <w:widowControl/>
              <w:numPr>
                <w:ilvl w:val="0"/>
                <w:numId w:val="0"/>
              </w:numPr>
              <w:autoSpaceDE/>
              <w:autoSpaceDN/>
              <w:adjustRightInd/>
              <w:ind w:right="0"/>
              <w:jc w:val="both"/>
            </w:pPr>
            <w:r>
              <w:t>900 Gallons</w:t>
            </w:r>
          </w:p>
        </w:tc>
      </w:tr>
      <w:tr w:rsidR="00191193" w14:paraId="5EE7611D" w14:textId="77777777" w:rsidTr="00CB325F">
        <w:trPr>
          <w:trHeight w:val="255"/>
          <w:jc w:val="center"/>
        </w:trPr>
        <w:tc>
          <w:tcPr>
            <w:tcW w:w="3559" w:type="dxa"/>
          </w:tcPr>
          <w:p w14:paraId="3E31F72E" w14:textId="77777777" w:rsidR="00191193" w:rsidRDefault="00191193" w:rsidP="00CB325F">
            <w:pPr>
              <w:pStyle w:val="BlockText"/>
              <w:widowControl/>
              <w:numPr>
                <w:ilvl w:val="0"/>
                <w:numId w:val="0"/>
              </w:numPr>
              <w:autoSpaceDE/>
              <w:autoSpaceDN/>
              <w:adjustRightInd/>
              <w:ind w:right="0"/>
              <w:jc w:val="both"/>
            </w:pPr>
            <w:r>
              <w:t xml:space="preserve">Hydraulic Oil Bulk Tank </w:t>
            </w:r>
          </w:p>
        </w:tc>
        <w:tc>
          <w:tcPr>
            <w:tcW w:w="1620" w:type="dxa"/>
          </w:tcPr>
          <w:p w14:paraId="1DE46AF1" w14:textId="77777777" w:rsidR="00191193" w:rsidRDefault="00191193" w:rsidP="00CB325F">
            <w:pPr>
              <w:pStyle w:val="BlockText"/>
              <w:widowControl/>
              <w:numPr>
                <w:ilvl w:val="0"/>
                <w:numId w:val="0"/>
              </w:numPr>
              <w:autoSpaceDE/>
              <w:autoSpaceDN/>
              <w:adjustRightInd/>
              <w:ind w:right="0"/>
              <w:jc w:val="both"/>
            </w:pPr>
            <w:r>
              <w:t>1000 Gallons</w:t>
            </w:r>
          </w:p>
        </w:tc>
      </w:tr>
      <w:tr w:rsidR="00191193" w14:paraId="185F38EF" w14:textId="77777777" w:rsidTr="00CB325F">
        <w:trPr>
          <w:trHeight w:val="255"/>
          <w:jc w:val="center"/>
        </w:trPr>
        <w:tc>
          <w:tcPr>
            <w:tcW w:w="3559" w:type="dxa"/>
          </w:tcPr>
          <w:p w14:paraId="6D856CE6" w14:textId="77777777" w:rsidR="00191193" w:rsidRDefault="00191193" w:rsidP="00CB325F">
            <w:pPr>
              <w:pStyle w:val="BlockText"/>
              <w:widowControl/>
              <w:numPr>
                <w:ilvl w:val="0"/>
                <w:numId w:val="0"/>
              </w:numPr>
              <w:autoSpaceDE/>
              <w:autoSpaceDN/>
              <w:adjustRightInd/>
              <w:ind w:right="0"/>
              <w:jc w:val="both"/>
            </w:pPr>
            <w:r>
              <w:t>55 Gallon Drums Hydraulic Oil</w:t>
            </w:r>
          </w:p>
        </w:tc>
        <w:tc>
          <w:tcPr>
            <w:tcW w:w="1620" w:type="dxa"/>
          </w:tcPr>
          <w:p w14:paraId="32AFABD1" w14:textId="77777777" w:rsidR="00191193" w:rsidRDefault="00191193" w:rsidP="00CB325F">
            <w:pPr>
              <w:pStyle w:val="BlockText"/>
              <w:widowControl/>
              <w:numPr>
                <w:ilvl w:val="0"/>
                <w:numId w:val="0"/>
              </w:numPr>
              <w:autoSpaceDE/>
              <w:autoSpaceDN/>
              <w:adjustRightInd/>
              <w:ind w:right="0"/>
              <w:jc w:val="both"/>
            </w:pPr>
            <w:r>
              <w:t>150 Gallons</w:t>
            </w:r>
          </w:p>
        </w:tc>
      </w:tr>
      <w:tr w:rsidR="00191193" w14:paraId="010C412D" w14:textId="77777777" w:rsidTr="00CB325F">
        <w:trPr>
          <w:trHeight w:val="255"/>
          <w:jc w:val="center"/>
        </w:trPr>
        <w:tc>
          <w:tcPr>
            <w:tcW w:w="3559" w:type="dxa"/>
          </w:tcPr>
          <w:p w14:paraId="1817F1A8" w14:textId="77777777" w:rsidR="00191193" w:rsidRDefault="00191193" w:rsidP="00CB325F">
            <w:pPr>
              <w:pStyle w:val="BlockText"/>
              <w:widowControl/>
              <w:numPr>
                <w:ilvl w:val="0"/>
                <w:numId w:val="0"/>
              </w:numPr>
              <w:autoSpaceDE/>
              <w:autoSpaceDN/>
              <w:adjustRightInd/>
              <w:ind w:right="0"/>
              <w:jc w:val="both"/>
            </w:pPr>
            <w:r>
              <w:t>¼ Drum ULTRA Duty EP NLIG</w:t>
            </w:r>
          </w:p>
        </w:tc>
        <w:tc>
          <w:tcPr>
            <w:tcW w:w="1620" w:type="dxa"/>
          </w:tcPr>
          <w:p w14:paraId="699E82C9" w14:textId="77777777" w:rsidR="00191193" w:rsidRDefault="00191193" w:rsidP="00CB325F">
            <w:pPr>
              <w:pStyle w:val="BlockText"/>
              <w:widowControl/>
              <w:numPr>
                <w:ilvl w:val="0"/>
                <w:numId w:val="0"/>
              </w:numPr>
              <w:autoSpaceDE/>
              <w:autoSpaceDN/>
              <w:adjustRightInd/>
              <w:ind w:right="0"/>
              <w:jc w:val="both"/>
            </w:pPr>
            <w:r>
              <w:t>2 Each</w:t>
            </w:r>
          </w:p>
        </w:tc>
      </w:tr>
      <w:tr w:rsidR="00191193" w14:paraId="1469FC18" w14:textId="77777777" w:rsidTr="00CB325F">
        <w:trPr>
          <w:trHeight w:val="255"/>
          <w:jc w:val="center"/>
        </w:trPr>
        <w:tc>
          <w:tcPr>
            <w:tcW w:w="3559" w:type="dxa"/>
          </w:tcPr>
          <w:p w14:paraId="4E2CFAE4" w14:textId="77777777" w:rsidR="00191193" w:rsidRDefault="00191193" w:rsidP="00CB325F">
            <w:pPr>
              <w:pStyle w:val="BlockText"/>
              <w:widowControl/>
              <w:numPr>
                <w:ilvl w:val="0"/>
                <w:numId w:val="0"/>
              </w:numPr>
              <w:autoSpaceDE/>
              <w:autoSpaceDN/>
              <w:adjustRightInd/>
              <w:ind w:right="0"/>
              <w:jc w:val="both"/>
            </w:pPr>
            <w:r>
              <w:t>¼ Drum MultiFak EP 1</w:t>
            </w:r>
          </w:p>
        </w:tc>
        <w:tc>
          <w:tcPr>
            <w:tcW w:w="1620" w:type="dxa"/>
          </w:tcPr>
          <w:p w14:paraId="2EA1E8BA" w14:textId="77777777" w:rsidR="00191193" w:rsidRDefault="00191193" w:rsidP="00CB325F">
            <w:pPr>
              <w:pStyle w:val="BlockText"/>
              <w:widowControl/>
              <w:numPr>
                <w:ilvl w:val="0"/>
                <w:numId w:val="0"/>
              </w:numPr>
              <w:autoSpaceDE/>
              <w:autoSpaceDN/>
              <w:adjustRightInd/>
              <w:ind w:right="0"/>
              <w:jc w:val="both"/>
            </w:pPr>
            <w:r>
              <w:t>1 Each</w:t>
            </w:r>
          </w:p>
        </w:tc>
      </w:tr>
      <w:tr w:rsidR="00191193" w14:paraId="38BA0C41" w14:textId="77777777" w:rsidTr="00CB325F">
        <w:trPr>
          <w:trHeight w:val="255"/>
          <w:jc w:val="center"/>
        </w:trPr>
        <w:tc>
          <w:tcPr>
            <w:tcW w:w="3559" w:type="dxa"/>
          </w:tcPr>
          <w:p w14:paraId="40F8D400" w14:textId="77777777" w:rsidR="00191193" w:rsidRDefault="00191193" w:rsidP="00CB325F">
            <w:pPr>
              <w:pStyle w:val="BlockText"/>
              <w:widowControl/>
              <w:numPr>
                <w:ilvl w:val="0"/>
                <w:numId w:val="0"/>
              </w:numPr>
              <w:autoSpaceDE/>
              <w:autoSpaceDN/>
              <w:adjustRightInd/>
              <w:ind w:right="0"/>
              <w:jc w:val="both"/>
            </w:pPr>
            <w:r>
              <w:t>Tubes MultiFak EP1</w:t>
            </w:r>
          </w:p>
        </w:tc>
        <w:tc>
          <w:tcPr>
            <w:tcW w:w="1620" w:type="dxa"/>
          </w:tcPr>
          <w:p w14:paraId="24E9CF15" w14:textId="77777777" w:rsidR="00191193" w:rsidRDefault="00191193" w:rsidP="00CB325F">
            <w:pPr>
              <w:pStyle w:val="BlockText"/>
              <w:widowControl/>
              <w:numPr>
                <w:ilvl w:val="0"/>
                <w:numId w:val="0"/>
              </w:numPr>
              <w:autoSpaceDE/>
              <w:autoSpaceDN/>
              <w:adjustRightInd/>
              <w:ind w:right="0"/>
              <w:jc w:val="both"/>
            </w:pPr>
            <w:r>
              <w:t>200 Tubes</w:t>
            </w:r>
          </w:p>
        </w:tc>
      </w:tr>
      <w:tr w:rsidR="00191193" w14:paraId="101E3089" w14:textId="77777777" w:rsidTr="00CB325F">
        <w:trPr>
          <w:trHeight w:val="255"/>
          <w:jc w:val="center"/>
        </w:trPr>
        <w:tc>
          <w:tcPr>
            <w:tcW w:w="3559" w:type="dxa"/>
          </w:tcPr>
          <w:p w14:paraId="5474F939" w14:textId="77777777" w:rsidR="00191193" w:rsidRDefault="00191193" w:rsidP="00CB325F">
            <w:pPr>
              <w:pStyle w:val="BlockText"/>
              <w:widowControl/>
              <w:numPr>
                <w:ilvl w:val="0"/>
                <w:numId w:val="0"/>
              </w:numPr>
              <w:autoSpaceDE/>
              <w:autoSpaceDN/>
              <w:adjustRightInd/>
              <w:ind w:right="0"/>
              <w:jc w:val="both"/>
            </w:pPr>
            <w:r>
              <w:t>Tubes Ultra Duty EP2</w:t>
            </w:r>
          </w:p>
        </w:tc>
        <w:tc>
          <w:tcPr>
            <w:tcW w:w="1620" w:type="dxa"/>
          </w:tcPr>
          <w:p w14:paraId="2689D0DB" w14:textId="77777777" w:rsidR="00191193" w:rsidRDefault="00191193" w:rsidP="00CB325F">
            <w:pPr>
              <w:pStyle w:val="BlockText"/>
              <w:widowControl/>
              <w:numPr>
                <w:ilvl w:val="0"/>
                <w:numId w:val="0"/>
              </w:numPr>
              <w:autoSpaceDE/>
              <w:autoSpaceDN/>
              <w:adjustRightInd/>
              <w:ind w:right="0"/>
              <w:jc w:val="both"/>
            </w:pPr>
            <w:r>
              <w:t>350 Tubes</w:t>
            </w:r>
          </w:p>
        </w:tc>
      </w:tr>
      <w:tr w:rsidR="00191193" w14:paraId="2404A731" w14:textId="77777777" w:rsidTr="00CB325F">
        <w:trPr>
          <w:trHeight w:val="255"/>
          <w:jc w:val="center"/>
        </w:trPr>
        <w:tc>
          <w:tcPr>
            <w:tcW w:w="3559" w:type="dxa"/>
          </w:tcPr>
          <w:p w14:paraId="7138BC7A" w14:textId="77777777" w:rsidR="00191193" w:rsidRDefault="00191193" w:rsidP="00CB325F">
            <w:pPr>
              <w:pStyle w:val="BlockText"/>
              <w:widowControl/>
              <w:numPr>
                <w:ilvl w:val="0"/>
                <w:numId w:val="0"/>
              </w:numPr>
              <w:autoSpaceDE/>
              <w:autoSpaceDN/>
              <w:adjustRightInd/>
              <w:ind w:right="0"/>
              <w:jc w:val="both"/>
            </w:pPr>
            <w:r>
              <w:t>¼ Drum Delo Gear Lube 80W 90 ESI</w:t>
            </w:r>
          </w:p>
        </w:tc>
        <w:tc>
          <w:tcPr>
            <w:tcW w:w="1620" w:type="dxa"/>
          </w:tcPr>
          <w:p w14:paraId="28A383D1" w14:textId="77777777" w:rsidR="00191193" w:rsidRDefault="00191193" w:rsidP="00CB325F">
            <w:pPr>
              <w:pStyle w:val="BlockText"/>
              <w:widowControl/>
              <w:numPr>
                <w:ilvl w:val="0"/>
                <w:numId w:val="0"/>
              </w:numPr>
              <w:autoSpaceDE/>
              <w:autoSpaceDN/>
              <w:adjustRightInd/>
              <w:ind w:right="0"/>
              <w:jc w:val="both"/>
            </w:pPr>
            <w:r>
              <w:t>6 each</w:t>
            </w:r>
          </w:p>
        </w:tc>
      </w:tr>
    </w:tbl>
    <w:p w14:paraId="618EDA77" w14:textId="77777777" w:rsidR="00191193" w:rsidRPr="008922D1" w:rsidRDefault="00191193" w:rsidP="00191193">
      <w:pPr>
        <w:pStyle w:val="BlockText"/>
        <w:widowControl/>
        <w:numPr>
          <w:ilvl w:val="0"/>
          <w:numId w:val="0"/>
        </w:numPr>
        <w:autoSpaceDE/>
        <w:autoSpaceDN/>
        <w:adjustRightInd/>
        <w:ind w:left="576" w:right="0"/>
        <w:jc w:val="both"/>
        <w:rPr>
          <w:rFonts w:cs="Arial"/>
          <w:szCs w:val="20"/>
        </w:rPr>
      </w:pPr>
    </w:p>
    <w:p w14:paraId="405FF500" w14:textId="77777777" w:rsidR="00191193" w:rsidRDefault="00191193" w:rsidP="00191193">
      <w:pPr>
        <w:pStyle w:val="BlockText"/>
        <w:widowControl/>
        <w:numPr>
          <w:ilvl w:val="0"/>
          <w:numId w:val="0"/>
        </w:numPr>
        <w:autoSpaceDE/>
        <w:autoSpaceDN/>
        <w:adjustRightInd/>
        <w:ind w:left="576" w:right="0" w:hanging="576"/>
        <w:jc w:val="both"/>
        <w:rPr>
          <w:rFonts w:cs="Arial"/>
          <w:szCs w:val="20"/>
          <w:u w:val="single"/>
        </w:rPr>
      </w:pPr>
    </w:p>
    <w:p w14:paraId="3C46DED0" w14:textId="77777777" w:rsidR="00191193" w:rsidRDefault="00191193" w:rsidP="00191193">
      <w:pPr>
        <w:pStyle w:val="BlockText"/>
        <w:widowControl/>
        <w:numPr>
          <w:ilvl w:val="0"/>
          <w:numId w:val="0"/>
        </w:numPr>
        <w:autoSpaceDE/>
        <w:autoSpaceDN/>
        <w:adjustRightInd/>
        <w:ind w:left="576" w:right="0" w:hanging="576"/>
        <w:jc w:val="both"/>
        <w:rPr>
          <w:rFonts w:cs="Arial"/>
          <w:szCs w:val="20"/>
          <w:u w:val="single"/>
        </w:rPr>
      </w:pPr>
    </w:p>
    <w:p w14:paraId="05DE94ED" w14:textId="77777777" w:rsidR="00191193" w:rsidRDefault="00191193" w:rsidP="00191193">
      <w:pPr>
        <w:pStyle w:val="BlockText"/>
        <w:widowControl/>
        <w:numPr>
          <w:ilvl w:val="0"/>
          <w:numId w:val="0"/>
        </w:numPr>
        <w:autoSpaceDE/>
        <w:autoSpaceDN/>
        <w:adjustRightInd/>
        <w:ind w:left="576" w:right="0" w:hanging="576"/>
        <w:jc w:val="both"/>
        <w:rPr>
          <w:rFonts w:cs="Arial"/>
          <w:szCs w:val="20"/>
          <w:u w:val="single"/>
        </w:rPr>
      </w:pPr>
    </w:p>
    <w:p w14:paraId="470406E3" w14:textId="77777777" w:rsidR="00191193" w:rsidRDefault="00191193" w:rsidP="00191193">
      <w:pPr>
        <w:pStyle w:val="BlockText"/>
        <w:widowControl/>
        <w:numPr>
          <w:ilvl w:val="0"/>
          <w:numId w:val="0"/>
        </w:numPr>
        <w:autoSpaceDE/>
        <w:autoSpaceDN/>
        <w:adjustRightInd/>
        <w:ind w:left="576" w:right="0" w:hanging="576"/>
        <w:jc w:val="both"/>
        <w:rPr>
          <w:rFonts w:cs="Arial"/>
          <w:szCs w:val="20"/>
          <w:u w:val="single"/>
        </w:rPr>
      </w:pPr>
    </w:p>
    <w:p w14:paraId="6F98DC93" w14:textId="7DDADD78" w:rsidR="00440195" w:rsidRPr="005C2F14" w:rsidRDefault="00440195" w:rsidP="00A663DD">
      <w:pPr>
        <w:pStyle w:val="Heading1"/>
        <w:jc w:val="both"/>
        <w:rPr>
          <w:rFonts w:cs="Arial"/>
        </w:rPr>
        <w:sectPr w:rsidR="00440195" w:rsidRPr="005C2F14" w:rsidSect="0005770E">
          <w:headerReference w:type="default" r:id="rId21"/>
          <w:footerReference w:type="default" r:id="rId22"/>
          <w:pgSz w:w="12240" w:h="15840" w:code="1"/>
          <w:pgMar w:top="720" w:right="720" w:bottom="720" w:left="720" w:header="432" w:footer="432" w:gutter="0"/>
          <w:pgNumType w:start="1"/>
          <w:cols w:space="720"/>
          <w:noEndnote/>
          <w:docGrid w:linePitch="326"/>
        </w:sectPr>
      </w:pPr>
    </w:p>
    <w:p w14:paraId="5652ECEF" w14:textId="77777777" w:rsidR="002D2FBF" w:rsidRPr="005C2F14" w:rsidRDefault="00AC0516" w:rsidP="0023109D">
      <w:pPr>
        <w:pStyle w:val="Heading1"/>
        <w:rPr>
          <w:rFonts w:cs="Arial"/>
        </w:rPr>
      </w:pPr>
      <w:r w:rsidRPr="005C2F14">
        <w:rPr>
          <w:rFonts w:cs="Arial"/>
        </w:rPr>
        <w:lastRenderedPageBreak/>
        <w:t>B</w:t>
      </w:r>
      <w:r w:rsidR="002D2FBF" w:rsidRPr="005C2F14">
        <w:rPr>
          <w:rFonts w:cs="Arial"/>
        </w:rPr>
        <w:t>ID SCHEDULE INSTRUCTIONS:</w:t>
      </w:r>
    </w:p>
    <w:p w14:paraId="46587EA4" w14:textId="77777777" w:rsidR="002D2FBF" w:rsidRPr="005C2F14"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0"/>
        </w:rPr>
      </w:pPr>
    </w:p>
    <w:p w14:paraId="4BFF300C" w14:textId="77777777" w:rsidR="002D2FBF" w:rsidRPr="005C2F14"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r w:rsidRPr="005C2F14">
        <w:rPr>
          <w:rFonts w:cs="Arial"/>
          <w:szCs w:val="20"/>
        </w:rPr>
        <w:t>All bids must include both unit pricing and extensions and be otherwise complete in the format requested.</w:t>
      </w:r>
    </w:p>
    <w:p w14:paraId="17E3075E" w14:textId="77777777" w:rsidR="002D2FBF" w:rsidRPr="005C2F14"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p>
    <w:p w14:paraId="7B9E4DCD" w14:textId="77777777" w:rsidR="002D2FBF" w:rsidRPr="005C2F14"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r w:rsidRPr="005C2F14">
        <w:rPr>
          <w:rFonts w:cs="Arial"/>
          <w:szCs w:val="20"/>
        </w:rPr>
        <w:t xml:space="preserve">DELIVERY:  Indicate, in the space(s) provided, the time required to make delivery after the receipt of an order (ARO).  Failure to make an entry in the space(s) provided will be construed as an offer to deliver within “Required Delivery” </w:t>
      </w:r>
      <w:r w:rsidRPr="005C2F14">
        <w:rPr>
          <w:rFonts w:cs="Arial"/>
          <w:szCs w:val="20"/>
          <w:u w:val="single"/>
        </w:rPr>
        <w:t>NUMBER</w:t>
      </w:r>
      <w:r w:rsidRPr="005C2F14">
        <w:rPr>
          <w:rFonts w:cs="Arial"/>
          <w:szCs w:val="20"/>
        </w:rPr>
        <w:t xml:space="preserve"> of calendar days ARO.  Bids which specify deliveries in excess of “Required Delivery” </w:t>
      </w:r>
      <w:r w:rsidRPr="005C2F14">
        <w:rPr>
          <w:rFonts w:cs="Arial"/>
          <w:szCs w:val="20"/>
          <w:u w:val="single"/>
        </w:rPr>
        <w:t>NUMBER</w:t>
      </w:r>
      <w:r w:rsidRPr="005C2F14">
        <w:rPr>
          <w:rFonts w:cs="Arial"/>
          <w:szCs w:val="20"/>
        </w:rPr>
        <w:t xml:space="preserve"> of calendar days ARO will be considered non-responsive and the bid(s) will be rejected.</w:t>
      </w:r>
    </w:p>
    <w:p w14:paraId="031BBB92" w14:textId="77777777" w:rsidR="002D2FBF" w:rsidRPr="005C2F14"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p>
    <w:p w14:paraId="59F77A86" w14:textId="77777777" w:rsidR="002D2FBF" w:rsidRPr="005C2F14"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r w:rsidRPr="005C2F14">
        <w:rPr>
          <w:rFonts w:cs="Arial"/>
          <w:szCs w:val="20"/>
        </w:rPr>
        <w:t>The materials, equipment or services bid will conform to and meet the requirements of the Contract Bid Documents and are hereby incorporated into this document:</w:t>
      </w:r>
    </w:p>
    <w:p w14:paraId="06244026" w14:textId="77777777" w:rsidR="002D2FBF" w:rsidRPr="005C2F14" w:rsidRDefault="002D2FBF"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p>
    <w:p w14:paraId="37BDB7A4"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r w:rsidRPr="005C2F14">
        <w:rPr>
          <w:rFonts w:cs="Arial"/>
          <w:szCs w:val="20"/>
        </w:rPr>
        <w:t>Complete the attached bid price sheets and return with other bid documents as required in Section I – Standard Terms and Conditions.</w:t>
      </w:r>
    </w:p>
    <w:p w14:paraId="043ACD26"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5EDCD19E"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586277AF"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549653E2"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261CE0BE"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3CE6921F"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74807278"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7EB4632C"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694D794E"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5C339BF2"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42F2815C"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6C597638"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3F192D57"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43ED4B21"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016819BE"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11B03EF4"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316BE192"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12B97599"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6FE1185A"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29702BDF"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4F4FCCEC"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43755B71"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0841D280" w14:textId="77777777" w:rsidR="002D2FBF" w:rsidRPr="005C2F14" w:rsidRDefault="002D2FBF"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603520CF" w14:textId="77777777" w:rsidR="00AC0516" w:rsidRPr="005C2F14" w:rsidRDefault="00AC0516" w:rsidP="002D2FBF">
      <w:pPr>
        <w:tabs>
          <w:tab w:val="left" w:pos="-1440"/>
          <w:tab w:val="left" w:pos="-720"/>
          <w:tab w:val="left" w:pos="777"/>
          <w:tab w:val="left" w:pos="1461"/>
          <w:tab w:val="left" w:pos="2160"/>
          <w:tab w:val="left" w:pos="2937"/>
          <w:tab w:val="left" w:pos="4384"/>
        </w:tabs>
        <w:spacing w:line="360" w:lineRule="auto"/>
        <w:jc w:val="both"/>
        <w:rPr>
          <w:rFonts w:cs="Arial"/>
          <w:szCs w:val="20"/>
        </w:rPr>
      </w:pPr>
    </w:p>
    <w:p w14:paraId="71389AC2" w14:textId="77777777" w:rsidR="002D2FBF" w:rsidRPr="005C2F14" w:rsidRDefault="002D2FBF"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szCs w:val="20"/>
        </w:rPr>
      </w:pPr>
    </w:p>
    <w:p w14:paraId="23960475" w14:textId="77777777" w:rsidR="00715EB2" w:rsidRPr="005C2F14"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szCs w:val="20"/>
        </w:rPr>
      </w:pPr>
    </w:p>
    <w:tbl>
      <w:tblPr>
        <w:tblStyle w:val="GridTable1Light"/>
        <w:tblW w:w="0" w:type="auto"/>
        <w:tblLook w:val="04A0" w:firstRow="1" w:lastRow="0" w:firstColumn="1" w:lastColumn="0" w:noHBand="0" w:noVBand="1"/>
      </w:tblPr>
      <w:tblGrid>
        <w:gridCol w:w="1885"/>
        <w:gridCol w:w="6930"/>
        <w:gridCol w:w="1975"/>
      </w:tblGrid>
      <w:tr w:rsidR="00191193" w14:paraId="4CCCE029" w14:textId="77777777" w:rsidTr="00CB3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707C73E" w14:textId="77777777" w:rsidR="00191193" w:rsidRDefault="00191193" w:rsidP="00CB325F">
            <w:pPr>
              <w:tabs>
                <w:tab w:val="left" w:pos="900"/>
              </w:tabs>
              <w:spacing w:line="218" w:lineRule="auto"/>
              <w:jc w:val="center"/>
              <w:rPr>
                <w:rFonts w:ascii="Arial" w:hAnsi="Arial" w:cs="Arial"/>
              </w:rPr>
            </w:pPr>
            <w:r>
              <w:rPr>
                <w:rFonts w:ascii="Arial" w:hAnsi="Arial" w:cs="Arial"/>
              </w:rPr>
              <w:lastRenderedPageBreak/>
              <w:t>Unit</w:t>
            </w:r>
          </w:p>
        </w:tc>
        <w:tc>
          <w:tcPr>
            <w:tcW w:w="6930" w:type="dxa"/>
          </w:tcPr>
          <w:p w14:paraId="40735523" w14:textId="77777777" w:rsidR="00191193" w:rsidRDefault="00191193" w:rsidP="00CB325F">
            <w:pPr>
              <w:tabs>
                <w:tab w:val="left" w:pos="900"/>
              </w:tabs>
              <w:spacing w:line="218"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Item</w:t>
            </w:r>
          </w:p>
        </w:tc>
        <w:tc>
          <w:tcPr>
            <w:tcW w:w="1975" w:type="dxa"/>
          </w:tcPr>
          <w:p w14:paraId="239601B9" w14:textId="77777777" w:rsidR="00191193" w:rsidRDefault="00191193" w:rsidP="00CB325F">
            <w:pPr>
              <w:tabs>
                <w:tab w:val="left" w:pos="900"/>
              </w:tabs>
              <w:spacing w:line="218"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Price Per Gallon/Tube</w:t>
            </w:r>
          </w:p>
        </w:tc>
      </w:tr>
      <w:tr w:rsidR="00191193" w14:paraId="3D42629D" w14:textId="77777777" w:rsidTr="00CB325F">
        <w:trPr>
          <w:trHeight w:val="483"/>
        </w:trPr>
        <w:tc>
          <w:tcPr>
            <w:cnfStyle w:val="001000000000" w:firstRow="0" w:lastRow="0" w:firstColumn="1" w:lastColumn="0" w:oddVBand="0" w:evenVBand="0" w:oddHBand="0" w:evenHBand="0" w:firstRowFirstColumn="0" w:firstRowLastColumn="0" w:lastRowFirstColumn="0" w:lastRowLastColumn="0"/>
            <w:tcW w:w="1885" w:type="dxa"/>
          </w:tcPr>
          <w:p w14:paraId="6AC06972" w14:textId="77777777" w:rsidR="00191193" w:rsidRDefault="00191193" w:rsidP="00CB325F">
            <w:pPr>
              <w:tabs>
                <w:tab w:val="left" w:pos="900"/>
              </w:tabs>
              <w:spacing w:line="218" w:lineRule="auto"/>
              <w:rPr>
                <w:rFonts w:ascii="Arial" w:hAnsi="Arial" w:cs="Arial"/>
                <w:b w:val="0"/>
              </w:rPr>
            </w:pPr>
          </w:p>
          <w:p w14:paraId="729A3179" w14:textId="77777777" w:rsidR="00191193" w:rsidRPr="00C220D5" w:rsidRDefault="00191193" w:rsidP="00CB325F">
            <w:pPr>
              <w:tabs>
                <w:tab w:val="left" w:pos="900"/>
              </w:tabs>
              <w:spacing w:line="218" w:lineRule="auto"/>
              <w:rPr>
                <w:rFonts w:ascii="Arial" w:hAnsi="Arial" w:cs="Arial"/>
                <w:b w:val="0"/>
              </w:rPr>
            </w:pPr>
            <w:r>
              <w:rPr>
                <w:rFonts w:ascii="Arial" w:hAnsi="Arial" w:cs="Arial"/>
                <w:b w:val="0"/>
              </w:rPr>
              <w:t>165 Gallon Bulk Tank</w:t>
            </w:r>
          </w:p>
        </w:tc>
        <w:tc>
          <w:tcPr>
            <w:tcW w:w="6930" w:type="dxa"/>
          </w:tcPr>
          <w:p w14:paraId="2068E0DA"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286C244"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5W30 Synthetic Blend Motor Oil  ILSAC Rated GF5 </w:t>
            </w:r>
          </w:p>
          <w:p w14:paraId="36D797F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07ED18D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2DDE1E6F"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406553C7" w14:textId="77777777" w:rsidTr="00CB325F">
        <w:trPr>
          <w:trHeight w:val="485"/>
        </w:trPr>
        <w:tc>
          <w:tcPr>
            <w:cnfStyle w:val="001000000000" w:firstRow="0" w:lastRow="0" w:firstColumn="1" w:lastColumn="0" w:oddVBand="0" w:evenVBand="0" w:oddHBand="0" w:evenHBand="0" w:firstRowFirstColumn="0" w:firstRowLastColumn="0" w:lastRowFirstColumn="0" w:lastRowLastColumn="0"/>
            <w:tcW w:w="1885" w:type="dxa"/>
          </w:tcPr>
          <w:p w14:paraId="36CDF628" w14:textId="77777777" w:rsidR="00191193" w:rsidRDefault="00191193" w:rsidP="00CB325F">
            <w:pPr>
              <w:tabs>
                <w:tab w:val="left" w:pos="900"/>
              </w:tabs>
              <w:spacing w:line="218" w:lineRule="auto"/>
              <w:rPr>
                <w:rFonts w:ascii="Arial" w:hAnsi="Arial" w:cs="Arial"/>
                <w:b w:val="0"/>
              </w:rPr>
            </w:pPr>
          </w:p>
          <w:p w14:paraId="16691D32" w14:textId="77777777" w:rsidR="00191193" w:rsidRDefault="00191193" w:rsidP="00CB325F">
            <w:pPr>
              <w:tabs>
                <w:tab w:val="left" w:pos="900"/>
              </w:tabs>
              <w:spacing w:line="218" w:lineRule="auto"/>
              <w:rPr>
                <w:rFonts w:ascii="Arial" w:hAnsi="Arial" w:cs="Arial"/>
              </w:rPr>
            </w:pPr>
            <w:r>
              <w:rPr>
                <w:rFonts w:ascii="Arial" w:hAnsi="Arial" w:cs="Arial"/>
                <w:b w:val="0"/>
              </w:rPr>
              <w:t>165 Gallon Bulk Tank</w:t>
            </w:r>
          </w:p>
        </w:tc>
        <w:tc>
          <w:tcPr>
            <w:tcW w:w="6930" w:type="dxa"/>
          </w:tcPr>
          <w:p w14:paraId="5991D7A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B0A653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5W20 Synthetic Blend Motor Oil  ILSAC Rated GF5 </w:t>
            </w:r>
          </w:p>
          <w:p w14:paraId="68D93F5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715F3F45"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6E0B3E6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55EC2708" w14:textId="77777777" w:rsidTr="00CB325F">
        <w:trPr>
          <w:trHeight w:val="656"/>
        </w:trPr>
        <w:tc>
          <w:tcPr>
            <w:cnfStyle w:val="001000000000" w:firstRow="0" w:lastRow="0" w:firstColumn="1" w:lastColumn="0" w:oddVBand="0" w:evenVBand="0" w:oddHBand="0" w:evenHBand="0" w:firstRowFirstColumn="0" w:firstRowLastColumn="0" w:lastRowFirstColumn="0" w:lastRowLastColumn="0"/>
            <w:tcW w:w="1885" w:type="dxa"/>
          </w:tcPr>
          <w:p w14:paraId="0A4BBDDB" w14:textId="77777777" w:rsidR="00191193" w:rsidRDefault="00191193" w:rsidP="00CB325F">
            <w:pPr>
              <w:tabs>
                <w:tab w:val="left" w:pos="900"/>
              </w:tabs>
              <w:spacing w:line="218" w:lineRule="auto"/>
              <w:rPr>
                <w:rFonts w:ascii="Arial" w:hAnsi="Arial" w:cs="Arial"/>
                <w:b w:val="0"/>
              </w:rPr>
            </w:pPr>
          </w:p>
          <w:p w14:paraId="16BF35C1" w14:textId="77777777" w:rsidR="00191193" w:rsidRDefault="00191193" w:rsidP="00CB325F">
            <w:pPr>
              <w:tabs>
                <w:tab w:val="left" w:pos="900"/>
              </w:tabs>
              <w:spacing w:line="218" w:lineRule="auto"/>
              <w:rPr>
                <w:rFonts w:ascii="Arial" w:hAnsi="Arial" w:cs="Arial"/>
              </w:rPr>
            </w:pPr>
            <w:r>
              <w:rPr>
                <w:rFonts w:ascii="Arial" w:hAnsi="Arial" w:cs="Arial"/>
                <w:b w:val="0"/>
              </w:rPr>
              <w:t>330-400 Gallon Bulk Tank</w:t>
            </w:r>
          </w:p>
        </w:tc>
        <w:tc>
          <w:tcPr>
            <w:tcW w:w="6930" w:type="dxa"/>
          </w:tcPr>
          <w:p w14:paraId="407DF39F"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3AF7F1AE"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Extended Life Coolant Antifreeze 60/40 Premix Good to -55 to -60 Degrees Fahrenheit, Equal to and Compatible with DELO ELC</w:t>
            </w:r>
          </w:p>
          <w:p w14:paraId="54FF6EA9"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66452A0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66B1AB4"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34F50D3F"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5FA24E39" w14:textId="77777777" w:rsidR="00191193" w:rsidRDefault="00191193" w:rsidP="00CB325F">
            <w:pPr>
              <w:tabs>
                <w:tab w:val="left" w:pos="900"/>
              </w:tabs>
              <w:spacing w:line="218" w:lineRule="auto"/>
              <w:rPr>
                <w:rFonts w:ascii="Arial" w:hAnsi="Arial" w:cs="Arial"/>
                <w:b w:val="0"/>
              </w:rPr>
            </w:pPr>
          </w:p>
          <w:p w14:paraId="709FC542" w14:textId="77777777" w:rsidR="00191193" w:rsidRDefault="00191193" w:rsidP="00CB325F">
            <w:pPr>
              <w:tabs>
                <w:tab w:val="left" w:pos="900"/>
              </w:tabs>
              <w:spacing w:line="218" w:lineRule="auto"/>
              <w:rPr>
                <w:rFonts w:ascii="Arial" w:hAnsi="Arial" w:cs="Arial"/>
              </w:rPr>
            </w:pPr>
            <w:r>
              <w:rPr>
                <w:rFonts w:ascii="Arial" w:hAnsi="Arial" w:cs="Arial"/>
                <w:b w:val="0"/>
              </w:rPr>
              <w:t>330-400 Gallon Bulk Tank</w:t>
            </w:r>
          </w:p>
        </w:tc>
        <w:tc>
          <w:tcPr>
            <w:tcW w:w="6930" w:type="dxa"/>
          </w:tcPr>
          <w:p w14:paraId="3C5F6C0A"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33C0873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Hydraulic Tractor Fluid API GL4 Rated Equal to -45 Degrees Fahrenheit</w:t>
            </w:r>
          </w:p>
          <w:p w14:paraId="7C10ED3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3068A6A7"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39CE288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7BBB7BB0"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3809F3B1" w14:textId="77777777" w:rsidR="00191193" w:rsidRDefault="00191193" w:rsidP="00CB325F">
            <w:pPr>
              <w:tabs>
                <w:tab w:val="left" w:pos="900"/>
              </w:tabs>
              <w:spacing w:line="218" w:lineRule="auto"/>
              <w:rPr>
                <w:rFonts w:ascii="Arial" w:hAnsi="Arial" w:cs="Arial"/>
                <w:b w:val="0"/>
              </w:rPr>
            </w:pPr>
          </w:p>
          <w:p w14:paraId="70D6A3EA" w14:textId="77777777" w:rsidR="00191193" w:rsidRDefault="00191193" w:rsidP="00CB325F">
            <w:pPr>
              <w:tabs>
                <w:tab w:val="left" w:pos="900"/>
              </w:tabs>
              <w:spacing w:line="218" w:lineRule="auto"/>
              <w:rPr>
                <w:rFonts w:ascii="Arial" w:hAnsi="Arial" w:cs="Arial"/>
              </w:rPr>
            </w:pPr>
            <w:r>
              <w:rPr>
                <w:rFonts w:ascii="Arial" w:hAnsi="Arial" w:cs="Arial"/>
                <w:b w:val="0"/>
              </w:rPr>
              <w:t>330-400 Gallon Bulk Tank</w:t>
            </w:r>
          </w:p>
        </w:tc>
        <w:tc>
          <w:tcPr>
            <w:tcW w:w="6930" w:type="dxa"/>
          </w:tcPr>
          <w:p w14:paraId="755B474F"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9CB92EA"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I5W40 Low Emissions Diesel Engine Motor Oil API Rated CJ4</w:t>
            </w:r>
          </w:p>
          <w:p w14:paraId="21D00688"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44975BFC"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DB09E7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0D44FA3A"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62850DF0" w14:textId="77777777" w:rsidR="00191193" w:rsidRDefault="00191193" w:rsidP="00CB325F">
            <w:pPr>
              <w:tabs>
                <w:tab w:val="left" w:pos="900"/>
              </w:tabs>
              <w:spacing w:line="218" w:lineRule="auto"/>
              <w:rPr>
                <w:rFonts w:ascii="Arial" w:hAnsi="Arial" w:cs="Arial"/>
                <w:b w:val="0"/>
              </w:rPr>
            </w:pPr>
          </w:p>
          <w:p w14:paraId="2574ABE5" w14:textId="77777777" w:rsidR="00191193" w:rsidRDefault="00191193" w:rsidP="00CB325F">
            <w:pPr>
              <w:tabs>
                <w:tab w:val="left" w:pos="900"/>
              </w:tabs>
              <w:spacing w:line="218" w:lineRule="auto"/>
              <w:rPr>
                <w:rFonts w:ascii="Arial" w:hAnsi="Arial" w:cs="Arial"/>
                <w:b w:val="0"/>
              </w:rPr>
            </w:pPr>
            <w:r>
              <w:rPr>
                <w:rFonts w:ascii="Arial" w:hAnsi="Arial" w:cs="Arial"/>
                <w:b w:val="0"/>
              </w:rPr>
              <w:t>330-400 Gallon Bulk Tank</w:t>
            </w:r>
          </w:p>
        </w:tc>
        <w:tc>
          <w:tcPr>
            <w:tcW w:w="6930" w:type="dxa"/>
          </w:tcPr>
          <w:p w14:paraId="07F345C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AC80DF4"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10W30 Motor Oil API Rated CJ4 and CK4, Same as or Equal to Fleet Supreme EC</w:t>
            </w:r>
          </w:p>
          <w:p w14:paraId="07CC0164"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385E123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BED033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EA078BF"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4A825801"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2A403772" w14:textId="77777777" w:rsidR="00191193" w:rsidRDefault="00191193" w:rsidP="00CB325F">
            <w:pPr>
              <w:tabs>
                <w:tab w:val="left" w:pos="900"/>
              </w:tabs>
              <w:spacing w:line="218" w:lineRule="auto"/>
              <w:rPr>
                <w:rFonts w:ascii="Arial" w:hAnsi="Arial" w:cs="Arial"/>
                <w:b w:val="0"/>
              </w:rPr>
            </w:pPr>
          </w:p>
          <w:p w14:paraId="7C9BE8FA" w14:textId="77777777" w:rsidR="00191193" w:rsidRDefault="00191193" w:rsidP="00CB325F">
            <w:pPr>
              <w:tabs>
                <w:tab w:val="left" w:pos="900"/>
              </w:tabs>
              <w:spacing w:line="218" w:lineRule="auto"/>
              <w:rPr>
                <w:rFonts w:ascii="Arial" w:hAnsi="Arial" w:cs="Arial"/>
                <w:b w:val="0"/>
              </w:rPr>
            </w:pPr>
            <w:r w:rsidRPr="00BB5186">
              <w:rPr>
                <w:rFonts w:ascii="Arial" w:hAnsi="Arial" w:cs="Arial"/>
                <w:b w:val="0"/>
              </w:rPr>
              <w:t>55 Gallon Drum</w:t>
            </w:r>
          </w:p>
        </w:tc>
        <w:tc>
          <w:tcPr>
            <w:tcW w:w="6930" w:type="dxa"/>
          </w:tcPr>
          <w:p w14:paraId="0445B37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1036ED9"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10W30 Motor Oil API Rated CJ4 and CK4, Same as or Equal to Fleet Supreme EC</w:t>
            </w:r>
          </w:p>
          <w:p w14:paraId="7BC0234A"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1516D16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276B7997"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6124594A"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11521C03"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0576FC54" w14:textId="77777777" w:rsidR="00191193" w:rsidRDefault="00191193" w:rsidP="00CB325F">
            <w:pPr>
              <w:tabs>
                <w:tab w:val="left" w:pos="900"/>
              </w:tabs>
              <w:spacing w:line="218" w:lineRule="auto"/>
              <w:rPr>
                <w:rFonts w:ascii="Arial" w:hAnsi="Arial" w:cs="Arial"/>
                <w:b w:val="0"/>
              </w:rPr>
            </w:pPr>
          </w:p>
          <w:p w14:paraId="40BACD73" w14:textId="77777777" w:rsidR="00191193" w:rsidRPr="00BB5186" w:rsidRDefault="00191193" w:rsidP="00CB325F">
            <w:pPr>
              <w:tabs>
                <w:tab w:val="left" w:pos="900"/>
              </w:tabs>
              <w:spacing w:line="218" w:lineRule="auto"/>
              <w:rPr>
                <w:rFonts w:ascii="Arial" w:hAnsi="Arial" w:cs="Arial"/>
                <w:b w:val="0"/>
              </w:rPr>
            </w:pPr>
            <w:r w:rsidRPr="00BB5186">
              <w:rPr>
                <w:rFonts w:ascii="Arial" w:hAnsi="Arial" w:cs="Arial"/>
                <w:b w:val="0"/>
              </w:rPr>
              <w:t>55 Gallon Drum</w:t>
            </w:r>
          </w:p>
        </w:tc>
        <w:tc>
          <w:tcPr>
            <w:tcW w:w="6930" w:type="dxa"/>
          </w:tcPr>
          <w:p w14:paraId="596891B0"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BA9EFC5"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HT4 10 Weight Hydraulic Oil That Meets Specification CAT T04 and/or Allison 04</w:t>
            </w:r>
          </w:p>
          <w:p w14:paraId="6160227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40164D00"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3294CDD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1A8BC7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140B5300"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16095438" w14:textId="77777777" w:rsidR="00191193" w:rsidRDefault="00191193" w:rsidP="00CB325F">
            <w:pPr>
              <w:tabs>
                <w:tab w:val="left" w:pos="900"/>
              </w:tabs>
              <w:spacing w:line="218" w:lineRule="auto"/>
              <w:rPr>
                <w:rFonts w:ascii="Arial" w:hAnsi="Arial" w:cs="Arial"/>
                <w:b w:val="0"/>
              </w:rPr>
            </w:pPr>
          </w:p>
          <w:p w14:paraId="7EF09380" w14:textId="77777777" w:rsidR="00191193" w:rsidRDefault="00191193" w:rsidP="00CB325F">
            <w:pPr>
              <w:tabs>
                <w:tab w:val="left" w:pos="900"/>
              </w:tabs>
              <w:spacing w:line="218" w:lineRule="auto"/>
              <w:rPr>
                <w:rFonts w:ascii="Arial" w:hAnsi="Arial" w:cs="Arial"/>
                <w:b w:val="0"/>
              </w:rPr>
            </w:pPr>
            <w:r w:rsidRPr="00BB5186">
              <w:rPr>
                <w:rFonts w:ascii="Arial" w:hAnsi="Arial" w:cs="Arial"/>
                <w:b w:val="0"/>
              </w:rPr>
              <w:t>55 Gallon Drum</w:t>
            </w:r>
          </w:p>
          <w:p w14:paraId="6E578750" w14:textId="77777777" w:rsidR="00191193" w:rsidRPr="00BB5186" w:rsidRDefault="00191193" w:rsidP="00CB325F">
            <w:pPr>
              <w:tabs>
                <w:tab w:val="left" w:pos="900"/>
              </w:tabs>
              <w:spacing w:line="218" w:lineRule="auto"/>
              <w:rPr>
                <w:rFonts w:ascii="Arial" w:hAnsi="Arial" w:cs="Arial"/>
              </w:rPr>
            </w:pPr>
          </w:p>
        </w:tc>
        <w:tc>
          <w:tcPr>
            <w:tcW w:w="6930" w:type="dxa"/>
          </w:tcPr>
          <w:p w14:paraId="2EEF04F8"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229E7024"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TO4 0W-20 Low Temperature Synthetic Hydraulic Fluid That Meets Specification CAT TDTO</w:t>
            </w:r>
          </w:p>
          <w:p w14:paraId="3340EAF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5C8225E5"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7F4B62F"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51FDE371"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0C19A328"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117BDE86" w14:textId="77777777" w:rsidR="00191193" w:rsidRDefault="00191193" w:rsidP="00CB325F">
            <w:pPr>
              <w:tabs>
                <w:tab w:val="left" w:pos="900"/>
              </w:tabs>
              <w:spacing w:line="218" w:lineRule="auto"/>
              <w:rPr>
                <w:rFonts w:ascii="Arial" w:hAnsi="Arial" w:cs="Arial"/>
                <w:b w:val="0"/>
              </w:rPr>
            </w:pPr>
          </w:p>
          <w:p w14:paraId="58148502" w14:textId="77777777" w:rsidR="00191193" w:rsidRDefault="00191193" w:rsidP="00CB325F">
            <w:pPr>
              <w:tabs>
                <w:tab w:val="left" w:pos="900"/>
              </w:tabs>
              <w:spacing w:line="218" w:lineRule="auto"/>
              <w:rPr>
                <w:rFonts w:ascii="Arial" w:hAnsi="Arial" w:cs="Arial"/>
                <w:b w:val="0"/>
              </w:rPr>
            </w:pPr>
            <w:r w:rsidRPr="00BB5186">
              <w:rPr>
                <w:rFonts w:ascii="Arial" w:hAnsi="Arial" w:cs="Arial"/>
                <w:b w:val="0"/>
              </w:rPr>
              <w:t>55 Gallon Drum</w:t>
            </w:r>
          </w:p>
          <w:p w14:paraId="263F7EC3" w14:textId="77777777" w:rsidR="00191193" w:rsidRDefault="00191193" w:rsidP="00CB325F">
            <w:pPr>
              <w:tabs>
                <w:tab w:val="left" w:pos="900"/>
              </w:tabs>
              <w:spacing w:line="218" w:lineRule="auto"/>
              <w:rPr>
                <w:rFonts w:ascii="Arial" w:hAnsi="Arial" w:cs="Arial"/>
                <w:b w:val="0"/>
              </w:rPr>
            </w:pPr>
          </w:p>
        </w:tc>
        <w:tc>
          <w:tcPr>
            <w:tcW w:w="6930" w:type="dxa"/>
          </w:tcPr>
          <w:p w14:paraId="6CEEBAEE"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D86303A"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Dexron III Automatic Transmission Fluid or Equivalent</w:t>
            </w:r>
          </w:p>
        </w:tc>
        <w:tc>
          <w:tcPr>
            <w:tcW w:w="1975" w:type="dxa"/>
          </w:tcPr>
          <w:p w14:paraId="3FF4ECF9"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3233E65F"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30559422"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4E94E470" w14:textId="77777777" w:rsidR="00191193" w:rsidRDefault="00191193" w:rsidP="00CB325F">
            <w:pPr>
              <w:tabs>
                <w:tab w:val="left" w:pos="900"/>
              </w:tabs>
              <w:spacing w:line="218" w:lineRule="auto"/>
              <w:rPr>
                <w:rFonts w:ascii="Arial" w:hAnsi="Arial" w:cs="Arial"/>
                <w:b w:val="0"/>
              </w:rPr>
            </w:pPr>
          </w:p>
          <w:p w14:paraId="410C6B4A" w14:textId="77777777" w:rsidR="00191193" w:rsidRPr="00BB5186" w:rsidRDefault="00191193" w:rsidP="00CB325F">
            <w:pPr>
              <w:tabs>
                <w:tab w:val="left" w:pos="900"/>
              </w:tabs>
              <w:spacing w:line="218" w:lineRule="auto"/>
              <w:rPr>
                <w:rFonts w:ascii="Arial" w:hAnsi="Arial" w:cs="Arial"/>
                <w:b w:val="0"/>
              </w:rPr>
            </w:pPr>
            <w:r w:rsidRPr="00BB5186">
              <w:rPr>
                <w:rFonts w:ascii="Arial" w:hAnsi="Arial" w:cs="Arial"/>
                <w:b w:val="0"/>
              </w:rPr>
              <w:t>¼ Drum</w:t>
            </w:r>
          </w:p>
        </w:tc>
        <w:tc>
          <w:tcPr>
            <w:tcW w:w="6930" w:type="dxa"/>
          </w:tcPr>
          <w:p w14:paraId="147CBE1E"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0963C46"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Chassis Grease EP2 Equal to Chevron Ultra Duty</w:t>
            </w:r>
          </w:p>
          <w:p w14:paraId="6E9305D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19533291" w14:textId="014B0216" w:rsidR="00191193" w:rsidRDefault="00685AB9"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685AB9">
              <w:rPr>
                <w:rFonts w:ascii="Arial" w:hAnsi="Arial" w:cs="Arial"/>
                <w:color w:val="FF0000"/>
              </w:rPr>
              <w:t>Pound</w:t>
            </w:r>
          </w:p>
          <w:p w14:paraId="42AFA94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strike/>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w:t>
            </w:r>
            <w:r w:rsidRPr="00685AB9">
              <w:rPr>
                <w:rFonts w:ascii="Arial" w:hAnsi="Arial" w:cs="Arial"/>
                <w:strike/>
              </w:rPr>
              <w:t>Gallon</w:t>
            </w:r>
            <w:r w:rsidR="00685AB9">
              <w:rPr>
                <w:rFonts w:ascii="Arial" w:hAnsi="Arial" w:cs="Arial"/>
                <w:strike/>
              </w:rPr>
              <w:t xml:space="preserve"> </w:t>
            </w:r>
          </w:p>
          <w:p w14:paraId="27C7A019" w14:textId="05780150" w:rsidR="00685AB9" w:rsidRDefault="00685AB9" w:rsidP="00685AB9">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85AB9">
              <w:rPr>
                <w:rFonts w:ascii="Arial" w:hAnsi="Arial" w:cs="Arial"/>
                <w:color w:val="FF0000"/>
              </w:rPr>
              <w:t xml:space="preserve">Per Amendment 1           </w:t>
            </w:r>
          </w:p>
        </w:tc>
      </w:tr>
      <w:tr w:rsidR="00191193" w14:paraId="4BDA721D"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5E20A6E7" w14:textId="77777777" w:rsidR="00191193" w:rsidRDefault="00191193" w:rsidP="00CB325F">
            <w:pPr>
              <w:tabs>
                <w:tab w:val="left" w:pos="900"/>
              </w:tabs>
              <w:spacing w:line="218" w:lineRule="auto"/>
              <w:rPr>
                <w:rFonts w:ascii="Arial" w:hAnsi="Arial" w:cs="Arial"/>
                <w:b w:val="0"/>
              </w:rPr>
            </w:pPr>
          </w:p>
          <w:p w14:paraId="25AFE1DB" w14:textId="77777777" w:rsidR="00191193" w:rsidRPr="00BA10EB" w:rsidRDefault="00191193" w:rsidP="00CB325F">
            <w:pPr>
              <w:tabs>
                <w:tab w:val="left" w:pos="900"/>
              </w:tabs>
              <w:spacing w:line="218" w:lineRule="auto"/>
              <w:rPr>
                <w:rFonts w:ascii="Arial" w:hAnsi="Arial" w:cs="Arial"/>
                <w:b w:val="0"/>
              </w:rPr>
            </w:pPr>
            <w:r w:rsidRPr="00BA10EB">
              <w:rPr>
                <w:rFonts w:ascii="Arial" w:hAnsi="Arial" w:cs="Arial"/>
                <w:b w:val="0"/>
              </w:rPr>
              <w:t>Case of 14 Ounce Tubes</w:t>
            </w:r>
          </w:p>
        </w:tc>
        <w:tc>
          <w:tcPr>
            <w:tcW w:w="6930" w:type="dxa"/>
          </w:tcPr>
          <w:p w14:paraId="677864A6"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0BA293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Chassis Grease EP2 Equal to Chevron Ultra Duty</w:t>
            </w:r>
          </w:p>
          <w:p w14:paraId="50CB246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1C414B75"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FF88386"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Tube</w:t>
            </w:r>
          </w:p>
        </w:tc>
      </w:tr>
      <w:tr w:rsidR="00191193" w14:paraId="2D327F5C"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1658927D" w14:textId="77777777" w:rsidR="00191193" w:rsidRDefault="00191193" w:rsidP="00CB325F">
            <w:pPr>
              <w:tabs>
                <w:tab w:val="left" w:pos="900"/>
              </w:tabs>
              <w:spacing w:line="218" w:lineRule="auto"/>
              <w:rPr>
                <w:rFonts w:ascii="Arial" w:hAnsi="Arial" w:cs="Arial"/>
                <w:b w:val="0"/>
              </w:rPr>
            </w:pPr>
          </w:p>
          <w:p w14:paraId="5EF8719E" w14:textId="77777777" w:rsidR="00191193" w:rsidRPr="00945F81" w:rsidRDefault="00191193" w:rsidP="00CB325F">
            <w:pPr>
              <w:tabs>
                <w:tab w:val="left" w:pos="900"/>
              </w:tabs>
              <w:spacing w:line="218" w:lineRule="auto"/>
              <w:rPr>
                <w:rFonts w:ascii="Arial" w:hAnsi="Arial" w:cs="Arial"/>
                <w:b w:val="0"/>
              </w:rPr>
            </w:pPr>
            <w:r w:rsidRPr="00945F81">
              <w:rPr>
                <w:rFonts w:ascii="Arial" w:hAnsi="Arial" w:cs="Arial"/>
                <w:b w:val="0"/>
              </w:rPr>
              <w:t xml:space="preserve">¼ Drum </w:t>
            </w:r>
          </w:p>
        </w:tc>
        <w:tc>
          <w:tcPr>
            <w:tcW w:w="6930" w:type="dxa"/>
          </w:tcPr>
          <w:p w14:paraId="7C2B9AAE"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2FD9EEB6"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ESI 80W90 Gear Lube, API Service Code GL-4, GL-5</w:t>
            </w:r>
          </w:p>
          <w:p w14:paraId="56A78C5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SAE J2360 Same as or Equal to Chevron DELO ESI 80W90 Gear Lube</w:t>
            </w:r>
          </w:p>
          <w:p w14:paraId="74C0BA3A"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7EFD69EB" w14:textId="77777777" w:rsidR="00685AB9" w:rsidRDefault="00685AB9" w:rsidP="00685AB9">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685AB9">
              <w:rPr>
                <w:rFonts w:ascii="Arial" w:hAnsi="Arial" w:cs="Arial"/>
                <w:color w:val="FF0000"/>
              </w:rPr>
              <w:t>Pound</w:t>
            </w:r>
          </w:p>
          <w:p w14:paraId="5AD54B0A" w14:textId="77777777" w:rsidR="00685AB9" w:rsidRDefault="00685AB9" w:rsidP="00685AB9">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strike/>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w:t>
            </w:r>
            <w:r w:rsidRPr="00685AB9">
              <w:rPr>
                <w:rFonts w:ascii="Arial" w:hAnsi="Arial" w:cs="Arial"/>
                <w:strike/>
              </w:rPr>
              <w:t>Gallon</w:t>
            </w:r>
            <w:r>
              <w:rPr>
                <w:rFonts w:ascii="Arial" w:hAnsi="Arial" w:cs="Arial"/>
                <w:strike/>
              </w:rPr>
              <w:t xml:space="preserve"> </w:t>
            </w:r>
          </w:p>
          <w:p w14:paraId="63617781" w14:textId="43ACA369" w:rsidR="00191193" w:rsidRDefault="00685AB9" w:rsidP="00685AB9">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85AB9">
              <w:rPr>
                <w:rFonts w:ascii="Arial" w:hAnsi="Arial" w:cs="Arial"/>
                <w:color w:val="FF0000"/>
              </w:rPr>
              <w:t xml:space="preserve">Per Amendment 1           </w:t>
            </w:r>
          </w:p>
        </w:tc>
      </w:tr>
      <w:tr w:rsidR="00191193" w14:paraId="7062A133"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054CAAB1" w14:textId="77777777" w:rsidR="00191193" w:rsidRDefault="00191193" w:rsidP="00CB325F">
            <w:pPr>
              <w:tabs>
                <w:tab w:val="left" w:pos="900"/>
              </w:tabs>
              <w:spacing w:line="218" w:lineRule="auto"/>
              <w:rPr>
                <w:rFonts w:ascii="Arial" w:hAnsi="Arial" w:cs="Arial"/>
                <w:b w:val="0"/>
              </w:rPr>
            </w:pPr>
          </w:p>
          <w:p w14:paraId="693CF99A" w14:textId="77777777" w:rsidR="00191193" w:rsidRPr="00945F81" w:rsidRDefault="00191193" w:rsidP="00CB325F">
            <w:pPr>
              <w:tabs>
                <w:tab w:val="left" w:pos="900"/>
              </w:tabs>
              <w:spacing w:line="218" w:lineRule="auto"/>
              <w:rPr>
                <w:rFonts w:ascii="Arial" w:hAnsi="Arial" w:cs="Arial"/>
                <w:b w:val="0"/>
              </w:rPr>
            </w:pPr>
            <w:r w:rsidRPr="00945F81">
              <w:rPr>
                <w:rFonts w:ascii="Arial" w:hAnsi="Arial" w:cs="Arial"/>
                <w:b w:val="0"/>
              </w:rPr>
              <w:t>5 Gallon Pail up to 55 Gallon Drum</w:t>
            </w:r>
          </w:p>
        </w:tc>
        <w:tc>
          <w:tcPr>
            <w:tcW w:w="6930" w:type="dxa"/>
          </w:tcPr>
          <w:p w14:paraId="634076B7"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3B17284B"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Allison Fully Synthetic Automatic Transmission Fluid TranSynd or Equivalent</w:t>
            </w:r>
          </w:p>
          <w:p w14:paraId="0271889C"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58928776"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8639BF4"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Gallon</w:t>
            </w:r>
          </w:p>
        </w:tc>
      </w:tr>
      <w:tr w:rsidR="00191193" w14:paraId="69FADC97"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12CF1F43" w14:textId="77777777" w:rsidR="00191193" w:rsidRDefault="00191193" w:rsidP="00CB325F">
            <w:pPr>
              <w:tabs>
                <w:tab w:val="left" w:pos="900"/>
              </w:tabs>
              <w:spacing w:line="218" w:lineRule="auto"/>
              <w:rPr>
                <w:rFonts w:ascii="Arial" w:hAnsi="Arial" w:cs="Arial"/>
                <w:b w:val="0"/>
              </w:rPr>
            </w:pPr>
          </w:p>
          <w:p w14:paraId="2EEEF906" w14:textId="77777777" w:rsidR="00191193" w:rsidRPr="00E614EF" w:rsidRDefault="00191193" w:rsidP="00CB325F">
            <w:pPr>
              <w:tabs>
                <w:tab w:val="left" w:pos="900"/>
              </w:tabs>
              <w:spacing w:line="218" w:lineRule="auto"/>
              <w:rPr>
                <w:rFonts w:ascii="Arial" w:hAnsi="Arial" w:cs="Arial"/>
                <w:b w:val="0"/>
              </w:rPr>
            </w:pPr>
            <w:r w:rsidRPr="00E614EF">
              <w:rPr>
                <w:rFonts w:ascii="Arial" w:hAnsi="Arial" w:cs="Arial"/>
                <w:b w:val="0"/>
              </w:rPr>
              <w:t>¼ Drum</w:t>
            </w:r>
          </w:p>
        </w:tc>
        <w:tc>
          <w:tcPr>
            <w:tcW w:w="6930" w:type="dxa"/>
          </w:tcPr>
          <w:p w14:paraId="20D4310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76A7959"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 Series Grader Auto Lube Fluid Multifak EP Grade 1</w:t>
            </w:r>
          </w:p>
          <w:p w14:paraId="1ABDF299"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5" w:type="dxa"/>
          </w:tcPr>
          <w:p w14:paraId="14C7836A" w14:textId="2FB7A014" w:rsidR="00685AB9" w:rsidRDefault="00685AB9" w:rsidP="00685AB9">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rPr>
              <w:t xml:space="preserve">       </w:t>
            </w:r>
            <w:r w:rsidRPr="00685AB9">
              <w:rPr>
                <w:rFonts w:ascii="Arial" w:hAnsi="Arial" w:cs="Arial"/>
                <w:color w:val="FF0000"/>
              </w:rPr>
              <w:t>Pound</w:t>
            </w:r>
          </w:p>
          <w:p w14:paraId="45092591" w14:textId="77777777" w:rsidR="00685AB9" w:rsidRDefault="00685AB9" w:rsidP="00685AB9">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strike/>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w:t>
            </w:r>
            <w:r w:rsidRPr="00685AB9">
              <w:rPr>
                <w:rFonts w:ascii="Arial" w:hAnsi="Arial" w:cs="Arial"/>
                <w:strike/>
              </w:rPr>
              <w:t>Gallon</w:t>
            </w:r>
            <w:r>
              <w:rPr>
                <w:rFonts w:ascii="Arial" w:hAnsi="Arial" w:cs="Arial"/>
                <w:strike/>
              </w:rPr>
              <w:t xml:space="preserve"> </w:t>
            </w:r>
          </w:p>
          <w:p w14:paraId="0ABC043A" w14:textId="0AF2FE07" w:rsidR="00191193" w:rsidRDefault="00685AB9" w:rsidP="00685AB9">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85AB9">
              <w:rPr>
                <w:rFonts w:ascii="Arial" w:hAnsi="Arial" w:cs="Arial"/>
                <w:color w:val="FF0000"/>
              </w:rPr>
              <w:t xml:space="preserve">Per Amendment 1           </w:t>
            </w:r>
          </w:p>
        </w:tc>
      </w:tr>
      <w:tr w:rsidR="00191193" w14:paraId="1BC78D8E"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57ED7D8C" w14:textId="77777777" w:rsidR="00191193" w:rsidRDefault="00191193" w:rsidP="00CB325F">
            <w:pPr>
              <w:tabs>
                <w:tab w:val="left" w:pos="900"/>
              </w:tabs>
              <w:spacing w:line="218" w:lineRule="auto"/>
              <w:rPr>
                <w:rFonts w:ascii="Arial" w:hAnsi="Arial" w:cs="Arial"/>
                <w:b w:val="0"/>
              </w:rPr>
            </w:pPr>
          </w:p>
          <w:p w14:paraId="4CF644E4" w14:textId="77777777" w:rsidR="00191193" w:rsidRPr="00E614EF" w:rsidRDefault="00191193" w:rsidP="00CB325F">
            <w:pPr>
              <w:tabs>
                <w:tab w:val="left" w:pos="900"/>
              </w:tabs>
              <w:spacing w:line="218" w:lineRule="auto"/>
              <w:rPr>
                <w:rFonts w:ascii="Arial" w:hAnsi="Arial" w:cs="Arial"/>
                <w:b w:val="0"/>
              </w:rPr>
            </w:pPr>
            <w:r w:rsidRPr="00E614EF">
              <w:rPr>
                <w:rFonts w:ascii="Arial" w:hAnsi="Arial" w:cs="Arial"/>
                <w:b w:val="0"/>
              </w:rPr>
              <w:t xml:space="preserve">Case of </w:t>
            </w:r>
            <w:r>
              <w:rPr>
                <w:rFonts w:ascii="Arial" w:hAnsi="Arial" w:cs="Arial"/>
                <w:b w:val="0"/>
              </w:rPr>
              <w:t>14</w:t>
            </w:r>
            <w:r w:rsidRPr="00E614EF">
              <w:rPr>
                <w:rFonts w:ascii="Arial" w:hAnsi="Arial" w:cs="Arial"/>
                <w:b w:val="0"/>
              </w:rPr>
              <w:t xml:space="preserve"> Ounce Tubes</w:t>
            </w:r>
          </w:p>
        </w:tc>
        <w:tc>
          <w:tcPr>
            <w:tcW w:w="6930" w:type="dxa"/>
          </w:tcPr>
          <w:p w14:paraId="1EBDC149"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0ACDAEB"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 Series Grader Auto Lube Fluid Multifak EP Grade 1</w:t>
            </w:r>
          </w:p>
          <w:p w14:paraId="32575B90"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5" w:type="dxa"/>
          </w:tcPr>
          <w:p w14:paraId="5C60764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BA59EBC"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Tube</w:t>
            </w:r>
          </w:p>
        </w:tc>
      </w:tr>
      <w:tr w:rsidR="00191193" w14:paraId="460B5BCD"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518E52C8" w14:textId="77777777" w:rsidR="00191193" w:rsidRDefault="00191193" w:rsidP="00CB325F">
            <w:pPr>
              <w:tabs>
                <w:tab w:val="left" w:pos="900"/>
              </w:tabs>
              <w:spacing w:line="218" w:lineRule="auto"/>
              <w:rPr>
                <w:rFonts w:ascii="Arial" w:hAnsi="Arial" w:cs="Arial"/>
              </w:rPr>
            </w:pPr>
          </w:p>
          <w:p w14:paraId="5C0AA676" w14:textId="77777777" w:rsidR="00191193" w:rsidRPr="0055636C" w:rsidRDefault="00191193" w:rsidP="00CB325F">
            <w:pPr>
              <w:tabs>
                <w:tab w:val="left" w:pos="900"/>
              </w:tabs>
              <w:spacing w:line="218" w:lineRule="auto"/>
              <w:rPr>
                <w:rFonts w:ascii="Arial" w:hAnsi="Arial" w:cs="Arial"/>
                <w:b w:val="0"/>
              </w:rPr>
            </w:pPr>
            <w:r w:rsidRPr="0055636C">
              <w:rPr>
                <w:rFonts w:ascii="Arial" w:hAnsi="Arial" w:cs="Arial"/>
                <w:b w:val="0"/>
              </w:rPr>
              <w:t>Case of Quarts</w:t>
            </w:r>
          </w:p>
          <w:p w14:paraId="1FA0D49C" w14:textId="77777777" w:rsidR="00191193" w:rsidRDefault="00191193" w:rsidP="00CB325F">
            <w:pPr>
              <w:tabs>
                <w:tab w:val="left" w:pos="900"/>
              </w:tabs>
              <w:spacing w:line="218" w:lineRule="auto"/>
              <w:rPr>
                <w:rFonts w:ascii="Arial" w:hAnsi="Arial" w:cs="Arial"/>
              </w:rPr>
            </w:pPr>
          </w:p>
        </w:tc>
        <w:tc>
          <w:tcPr>
            <w:tcW w:w="6930" w:type="dxa"/>
          </w:tcPr>
          <w:p w14:paraId="7809330B"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3F82D0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OW20 Full Synthetic Low Viscosity Motor Oil ILSAC Rated GF5</w:t>
            </w:r>
          </w:p>
          <w:p w14:paraId="32E50F89"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List Brand: </w:t>
            </w: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c>
          <w:tcPr>
            <w:tcW w:w="1975" w:type="dxa"/>
          </w:tcPr>
          <w:p w14:paraId="1891BD02"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2A0CBF15"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r>
              <w:rPr>
                <w:rFonts w:ascii="Arial" w:hAnsi="Arial" w:cs="Arial"/>
              </w:rPr>
              <w:t xml:space="preserve"> Per Quart</w:t>
            </w:r>
          </w:p>
        </w:tc>
      </w:tr>
      <w:tr w:rsidR="00191193" w14:paraId="77CF2B17" w14:textId="77777777" w:rsidTr="00CB325F">
        <w:tc>
          <w:tcPr>
            <w:cnfStyle w:val="001000000000" w:firstRow="0" w:lastRow="0" w:firstColumn="1" w:lastColumn="0" w:oddVBand="0" w:evenVBand="0" w:oddHBand="0" w:evenHBand="0" w:firstRowFirstColumn="0" w:firstRowLastColumn="0" w:lastRowFirstColumn="0" w:lastRowLastColumn="0"/>
            <w:tcW w:w="1885" w:type="dxa"/>
          </w:tcPr>
          <w:p w14:paraId="3CCD92C7" w14:textId="77777777" w:rsidR="00191193" w:rsidRDefault="00191193" w:rsidP="00CB325F">
            <w:pPr>
              <w:tabs>
                <w:tab w:val="left" w:pos="900"/>
              </w:tabs>
              <w:spacing w:line="218" w:lineRule="auto"/>
              <w:rPr>
                <w:rFonts w:ascii="Arial" w:hAnsi="Arial" w:cs="Arial"/>
              </w:rPr>
            </w:pPr>
          </w:p>
        </w:tc>
        <w:tc>
          <w:tcPr>
            <w:tcW w:w="6930" w:type="dxa"/>
          </w:tcPr>
          <w:p w14:paraId="3584A4D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3CB405E6" w14:textId="77777777" w:rsidR="00191193" w:rsidRDefault="00191193" w:rsidP="00CB325F">
            <w:pPr>
              <w:tabs>
                <w:tab w:val="left" w:pos="900"/>
              </w:tabs>
              <w:spacing w:line="218"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 OF ALL LINES</w:t>
            </w:r>
          </w:p>
          <w:p w14:paraId="61531AD3"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5" w:type="dxa"/>
          </w:tcPr>
          <w:p w14:paraId="4C38FB6D"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1125838" w14:textId="77777777" w:rsidR="00191193" w:rsidRDefault="00191193" w:rsidP="00CB325F">
            <w:pPr>
              <w:tabs>
                <w:tab w:val="left" w:pos="900"/>
              </w:tabs>
              <w:spacing w:line="218"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fldChar w:fldCharType="begin">
                <w:ffData>
                  <w:name w:val="Text34"/>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tc>
      </w:tr>
    </w:tbl>
    <w:p w14:paraId="2E100BB7" w14:textId="77777777" w:rsidR="002D2FBF" w:rsidRPr="005C2F14" w:rsidRDefault="002D2FBF" w:rsidP="002D2FBF">
      <w:pPr>
        <w:tabs>
          <w:tab w:val="left" w:pos="900"/>
        </w:tabs>
        <w:spacing w:line="218" w:lineRule="auto"/>
        <w:rPr>
          <w:rFonts w:cs="Arial"/>
          <w:szCs w:val="20"/>
        </w:rPr>
      </w:pPr>
    </w:p>
    <w:p w14:paraId="787E6071" w14:textId="3248501E" w:rsidR="00191193" w:rsidRPr="00EA1CE1" w:rsidRDefault="00191193" w:rsidP="00191193">
      <w:pPr>
        <w:tabs>
          <w:tab w:val="left" w:pos="1440"/>
          <w:tab w:val="left" w:pos="2070"/>
          <w:tab w:val="left" w:pos="2880"/>
          <w:tab w:val="left" w:pos="7200"/>
          <w:tab w:val="left" w:pos="7560"/>
          <w:tab w:val="left" w:pos="8640"/>
          <w:tab w:val="right" w:pos="10350"/>
        </w:tabs>
        <w:spacing w:line="218" w:lineRule="auto"/>
        <w:ind w:right="-1080"/>
        <w:rPr>
          <w:rFonts w:cs="Arial"/>
          <w:szCs w:val="20"/>
        </w:rPr>
      </w:pPr>
      <w:r w:rsidRPr="00EA1CE1">
        <w:rPr>
          <w:rFonts w:cs="Arial"/>
          <w:bCs/>
          <w:szCs w:val="20"/>
        </w:rPr>
        <w:t xml:space="preserve">Required Delivery: Maximum </w:t>
      </w:r>
      <w:r>
        <w:rPr>
          <w:rFonts w:cs="Arial"/>
          <w:bCs/>
          <w:szCs w:val="20"/>
        </w:rPr>
        <w:t>2 working</w:t>
      </w:r>
      <w:r w:rsidRPr="00EA1CE1">
        <w:rPr>
          <w:rFonts w:cs="Arial"/>
          <w:bCs/>
          <w:szCs w:val="20"/>
        </w:rPr>
        <w:t xml:space="preserve"> days after receipt of order (ARO) </w:t>
      </w:r>
    </w:p>
    <w:p w14:paraId="2346B6E7" w14:textId="77777777" w:rsidR="00191193" w:rsidRPr="00EA1CE1" w:rsidRDefault="00191193" w:rsidP="00191193">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p>
    <w:p w14:paraId="6AE38C77" w14:textId="77777777" w:rsidR="00191193" w:rsidRDefault="00191193" w:rsidP="00191193">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r w:rsidRPr="00EA1CE1">
        <w:rPr>
          <w:rFonts w:cs="Arial"/>
          <w:szCs w:val="20"/>
        </w:rPr>
        <w:t>Offered Delivered Time:</w:t>
      </w:r>
      <w:r>
        <w:rPr>
          <w:rFonts w:cs="Arial"/>
          <w:szCs w:val="20"/>
        </w:rPr>
        <w:t xml:space="preserve"> </w:t>
      </w:r>
      <w:r>
        <w:rPr>
          <w:rFonts w:cs="Arial"/>
          <w:szCs w:val="20"/>
        </w:rPr>
        <w:fldChar w:fldCharType="begin">
          <w:ffData>
            <w:name w:val="Text3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EA1CE1">
        <w:rPr>
          <w:rFonts w:cs="Arial"/>
          <w:szCs w:val="20"/>
        </w:rPr>
        <w:t xml:space="preserve">  Days ARO.</w:t>
      </w:r>
    </w:p>
    <w:p w14:paraId="36909530" w14:textId="77777777" w:rsidR="00191193" w:rsidRDefault="00191193" w:rsidP="00191193">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p>
    <w:p w14:paraId="63B811E6" w14:textId="77777777" w:rsidR="00191193" w:rsidRPr="00D14C76" w:rsidRDefault="00191193" w:rsidP="00191193">
      <w:pPr>
        <w:tabs>
          <w:tab w:val="left" w:pos="1440"/>
          <w:tab w:val="left" w:pos="2070"/>
          <w:tab w:val="left" w:pos="2880"/>
          <w:tab w:val="left" w:pos="7200"/>
          <w:tab w:val="left" w:pos="7560"/>
          <w:tab w:val="left" w:pos="8640"/>
          <w:tab w:val="right" w:pos="10350"/>
        </w:tabs>
        <w:spacing w:line="218" w:lineRule="auto"/>
        <w:ind w:left="1440" w:right="-1080" w:hanging="1440"/>
        <w:rPr>
          <w:rFonts w:cs="Arial"/>
          <w:b/>
          <w:szCs w:val="20"/>
        </w:rPr>
      </w:pPr>
      <w:r>
        <w:rPr>
          <w:rFonts w:cs="Arial"/>
          <w:szCs w:val="20"/>
        </w:rPr>
        <w:t xml:space="preserve">The FOB Point for this ITB is 5420 Dr. Martin Luther King Jr. Ave. Anchorage, AK 99507. </w:t>
      </w:r>
    </w:p>
    <w:p w14:paraId="7427E8A0" w14:textId="77777777" w:rsidR="002D2FBF" w:rsidRPr="005C2F14" w:rsidRDefault="002D2FBF" w:rsidP="002D2FBF">
      <w:pPr>
        <w:tabs>
          <w:tab w:val="left" w:pos="1440"/>
          <w:tab w:val="left" w:pos="2070"/>
          <w:tab w:val="left" w:pos="2880"/>
          <w:tab w:val="left" w:pos="7200"/>
          <w:tab w:val="left" w:pos="8640"/>
          <w:tab w:val="right" w:pos="10350"/>
        </w:tabs>
        <w:spacing w:line="218" w:lineRule="auto"/>
        <w:ind w:right="-1080"/>
        <w:rPr>
          <w:rFonts w:cs="Arial"/>
          <w:szCs w:val="20"/>
        </w:rPr>
      </w:pPr>
    </w:p>
    <w:p w14:paraId="3A143DAF" w14:textId="77777777" w:rsidR="002D2FBF" w:rsidRPr="005C2F14" w:rsidRDefault="002D2FBF"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358F2A48" w14:textId="77777777" w:rsidR="002D2FBF" w:rsidRPr="005C2F14" w:rsidRDefault="002D2FBF"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055DF7A" w14:textId="77777777" w:rsidR="003C39D9" w:rsidRPr="005C2F14" w:rsidRDefault="003C39D9"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096B2490"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E666899"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9C7AFF0"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CB57BDB"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7F6E041" w14:textId="755019F0" w:rsidR="003C39D9" w:rsidRPr="005C2F14" w:rsidRDefault="003C39D9"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505F5F4" w14:textId="32A0F344" w:rsidR="00191193" w:rsidRDefault="00191193">
      <w:pPr>
        <w:widowControl/>
        <w:autoSpaceDE/>
        <w:autoSpaceDN/>
        <w:adjustRightInd/>
        <w:rPr>
          <w:rFonts w:cs="Arial"/>
          <w:szCs w:val="20"/>
        </w:rPr>
      </w:pPr>
      <w:r>
        <w:rPr>
          <w:rFonts w:cs="Arial"/>
          <w:szCs w:val="20"/>
        </w:rPr>
        <w:br w:type="page"/>
      </w:r>
    </w:p>
    <w:p w14:paraId="30B97166" w14:textId="6B37C659" w:rsidR="00031FE6" w:rsidRPr="005C2F14" w:rsidRDefault="00031FE6" w:rsidP="00031FE6">
      <w:pPr>
        <w:tabs>
          <w:tab w:val="left" w:pos="5400"/>
          <w:tab w:val="left" w:pos="10080"/>
        </w:tabs>
        <w:ind w:right="-270"/>
        <w:jc w:val="both"/>
        <w:rPr>
          <w:rFonts w:cs="Arial"/>
          <w:b/>
          <w:szCs w:val="20"/>
        </w:rPr>
      </w:pPr>
      <w:r w:rsidRPr="005C2F14">
        <w:rPr>
          <w:rFonts w:cs="Arial"/>
          <w:b/>
          <w:szCs w:val="20"/>
        </w:rPr>
        <w:lastRenderedPageBreak/>
        <w:t xml:space="preserve">THIS IS NOT AN ORDER </w:t>
      </w:r>
    </w:p>
    <w:p w14:paraId="55403523" w14:textId="77777777" w:rsidR="00031FE6" w:rsidRPr="005C2F14" w:rsidRDefault="00031FE6" w:rsidP="00031FE6">
      <w:pPr>
        <w:spacing w:before="120"/>
        <w:jc w:val="both"/>
        <w:rPr>
          <w:rFonts w:cs="Arial"/>
          <w:b/>
          <w:szCs w:val="20"/>
        </w:rPr>
      </w:pPr>
      <w:r w:rsidRPr="005C2F14">
        <w:rPr>
          <w:rFonts w:cs="Arial"/>
          <w:b/>
          <w:szCs w:val="20"/>
        </w:rPr>
        <w:t xml:space="preserve">SEALED BIDS MUST BE SUBMITTED TO THE STATE EQUIPMENT FLEET PRIOR TO BID OPENING AT WHICH THEY WILL BE PUBLICLY OPENED. </w:t>
      </w:r>
    </w:p>
    <w:p w14:paraId="1B436CD0" w14:textId="77777777" w:rsidR="00031FE6" w:rsidRPr="005C2F14" w:rsidRDefault="00031FE6" w:rsidP="00031FE6">
      <w:pPr>
        <w:spacing w:before="100" w:beforeAutospacing="1" w:after="120"/>
        <w:jc w:val="both"/>
        <w:rPr>
          <w:rFonts w:cs="Arial"/>
          <w:b/>
          <w:szCs w:val="16"/>
        </w:rPr>
      </w:pPr>
      <w:r w:rsidRPr="005C2F14">
        <w:rPr>
          <w:rFonts w:cs="Arial"/>
          <w:szCs w:val="16"/>
          <w:u w:val="single"/>
        </w:rPr>
        <w:t>IMPORTANT NOTICE:</w:t>
      </w:r>
      <w:r w:rsidRPr="005C2F14">
        <w:rPr>
          <w:rFonts w:cs="Arial"/>
          <w:szCs w:val="16"/>
        </w:rPr>
        <w:t xml:space="preserve">  If you received this solicitation from the State’s “Online Public Notice” web site, you must register with the Procurement Officer listed on this document to receive subsequent amendments.  Failure to contact the Procurement Officer may result in the rejection of your offer.</w:t>
      </w:r>
    </w:p>
    <w:p w14:paraId="04B22D06" w14:textId="77777777" w:rsidR="00D552B8" w:rsidRPr="005C2F14" w:rsidRDefault="00D552B8" w:rsidP="00D552B8">
      <w:pPr>
        <w:rPr>
          <w:rFonts w:cs="Arial"/>
        </w:rPr>
      </w:pPr>
      <w:r w:rsidRPr="005C2F14">
        <w:rPr>
          <w:rFonts w:cs="Arial"/>
          <w:u w:val="single"/>
        </w:rPr>
        <w:t>BIDDER'S NOTICE</w:t>
      </w:r>
      <w:r w:rsidRPr="005C2F14">
        <w:rPr>
          <w:rFonts w:cs="Arial"/>
        </w:rPr>
        <w:t>:  By signature on this form, the bidder certifies that:</w:t>
      </w:r>
    </w:p>
    <w:p w14:paraId="42760144" w14:textId="77777777" w:rsidR="00D552B8" w:rsidRPr="005C2F14" w:rsidRDefault="00D552B8" w:rsidP="00D552B8">
      <w:pPr>
        <w:rPr>
          <w:rFonts w:cs="Arial"/>
          <w:sz w:val="16"/>
        </w:rPr>
      </w:pPr>
    </w:p>
    <w:p w14:paraId="441B6F7C" w14:textId="77777777" w:rsidR="00D552B8" w:rsidRPr="005C2F14" w:rsidRDefault="00D552B8" w:rsidP="00D552B8">
      <w:pPr>
        <w:rPr>
          <w:rFonts w:cs="Arial"/>
        </w:rPr>
      </w:pPr>
      <w:r w:rsidRPr="005C2F14">
        <w:rPr>
          <w:rFonts w:cs="Arial"/>
        </w:rPr>
        <w:t xml:space="preserve">(1) </w:t>
      </w:r>
      <w:r w:rsidR="009E0628" w:rsidRPr="005C2F14">
        <w:rPr>
          <w:rFonts w:cs="Arial"/>
        </w:rPr>
        <w:t>The</w:t>
      </w:r>
      <w:r w:rsidRPr="005C2F14">
        <w:rPr>
          <w:rFonts w:cs="Arial"/>
        </w:rPr>
        <w:t xml:space="preserve"> bidder has a valid Alaska business license, </w:t>
      </w:r>
      <w:r w:rsidRPr="005C2F14">
        <w:rPr>
          <w:rFonts w:cs="Arial"/>
          <w:color w:val="000000"/>
        </w:rPr>
        <w:t>or will obtain one prior to award of any contract resulting from this ITB. If the bidder possesses a valid Alaska business license, the license number must be written below or one of the following forms of evidence must be submitted with the bid:</w:t>
      </w:r>
    </w:p>
    <w:p w14:paraId="6B90C375" w14:textId="77777777" w:rsidR="00031FE6" w:rsidRPr="005C2F14" w:rsidRDefault="00031FE6" w:rsidP="003A39C1">
      <w:pPr>
        <w:widowControl/>
        <w:numPr>
          <w:ilvl w:val="0"/>
          <w:numId w:val="2"/>
        </w:numPr>
        <w:tabs>
          <w:tab w:val="left" w:pos="360"/>
        </w:tabs>
        <w:autoSpaceDE/>
        <w:autoSpaceDN/>
        <w:adjustRightInd/>
        <w:rPr>
          <w:rFonts w:cs="Arial"/>
        </w:rPr>
      </w:pPr>
      <w:r w:rsidRPr="005C2F14">
        <w:rPr>
          <w:rFonts w:cs="Arial"/>
        </w:rPr>
        <w:t>a canceled check for the business license fee;</w:t>
      </w:r>
    </w:p>
    <w:p w14:paraId="2BA7506C" w14:textId="77777777" w:rsidR="00031FE6" w:rsidRPr="005C2F14" w:rsidRDefault="00031FE6" w:rsidP="003A39C1">
      <w:pPr>
        <w:widowControl/>
        <w:numPr>
          <w:ilvl w:val="0"/>
          <w:numId w:val="2"/>
        </w:numPr>
        <w:tabs>
          <w:tab w:val="left" w:pos="360"/>
        </w:tabs>
        <w:autoSpaceDE/>
        <w:autoSpaceDN/>
        <w:adjustRightInd/>
        <w:rPr>
          <w:rFonts w:cs="Arial"/>
        </w:rPr>
      </w:pPr>
      <w:r w:rsidRPr="005C2F14">
        <w:rPr>
          <w:rFonts w:cs="Arial"/>
        </w:rPr>
        <w:t>a copy of the business license application with a receipt date stamp from the State's business license office;</w:t>
      </w:r>
    </w:p>
    <w:p w14:paraId="4CC50EE2" w14:textId="77777777" w:rsidR="00031FE6" w:rsidRPr="005C2F14" w:rsidRDefault="00031FE6" w:rsidP="003A39C1">
      <w:pPr>
        <w:widowControl/>
        <w:numPr>
          <w:ilvl w:val="0"/>
          <w:numId w:val="2"/>
        </w:numPr>
        <w:tabs>
          <w:tab w:val="left" w:pos="360"/>
        </w:tabs>
        <w:autoSpaceDE/>
        <w:autoSpaceDN/>
        <w:adjustRightInd/>
        <w:rPr>
          <w:rFonts w:cs="Arial"/>
        </w:rPr>
      </w:pPr>
      <w:r w:rsidRPr="005C2F14">
        <w:rPr>
          <w:rFonts w:cs="Arial"/>
        </w:rPr>
        <w:t>a receipt from the State’s business license office for the license fee;</w:t>
      </w:r>
    </w:p>
    <w:p w14:paraId="3ED8D12A" w14:textId="77777777" w:rsidR="00031FE6" w:rsidRPr="005C2F14" w:rsidRDefault="00031FE6" w:rsidP="003A39C1">
      <w:pPr>
        <w:widowControl/>
        <w:numPr>
          <w:ilvl w:val="0"/>
          <w:numId w:val="2"/>
        </w:numPr>
        <w:tabs>
          <w:tab w:val="left" w:pos="360"/>
        </w:tabs>
        <w:autoSpaceDE/>
        <w:autoSpaceDN/>
        <w:adjustRightInd/>
        <w:rPr>
          <w:rFonts w:cs="Arial"/>
        </w:rPr>
      </w:pPr>
      <w:r w:rsidRPr="005C2F14">
        <w:rPr>
          <w:rFonts w:cs="Arial"/>
        </w:rPr>
        <w:t>a copy of the bidder’s valid business license;</w:t>
      </w:r>
    </w:p>
    <w:p w14:paraId="1EDD02AA" w14:textId="77777777" w:rsidR="00031FE6" w:rsidRPr="005C2F14" w:rsidRDefault="00031FE6" w:rsidP="003A39C1">
      <w:pPr>
        <w:widowControl/>
        <w:numPr>
          <w:ilvl w:val="0"/>
          <w:numId w:val="2"/>
        </w:numPr>
        <w:tabs>
          <w:tab w:val="left" w:pos="360"/>
        </w:tabs>
        <w:autoSpaceDE/>
        <w:autoSpaceDN/>
        <w:adjustRightInd/>
        <w:rPr>
          <w:rFonts w:cs="Arial"/>
        </w:rPr>
      </w:pPr>
      <w:r w:rsidRPr="005C2F14">
        <w:rPr>
          <w:rFonts w:cs="Arial"/>
        </w:rPr>
        <w:t>a sworn notarized affidavit that the bidder has applied and paid for a business license;</w:t>
      </w:r>
    </w:p>
    <w:p w14:paraId="1FBBF566" w14:textId="77777777" w:rsidR="00031FE6" w:rsidRPr="005C2F14" w:rsidRDefault="00031FE6" w:rsidP="00031FE6">
      <w:pPr>
        <w:widowControl/>
        <w:autoSpaceDE/>
        <w:autoSpaceDN/>
        <w:adjustRightInd/>
        <w:jc w:val="both"/>
        <w:rPr>
          <w:rFonts w:cs="Arial"/>
          <w:szCs w:val="16"/>
        </w:rPr>
      </w:pPr>
    </w:p>
    <w:p w14:paraId="08C20208" w14:textId="77777777" w:rsidR="00031FE6" w:rsidRPr="005C2F14" w:rsidRDefault="00D552B8" w:rsidP="00D552B8">
      <w:pPr>
        <w:widowControl/>
        <w:autoSpaceDE/>
        <w:autoSpaceDN/>
        <w:adjustRightInd/>
        <w:jc w:val="both"/>
        <w:rPr>
          <w:rFonts w:cs="Arial"/>
          <w:szCs w:val="16"/>
        </w:rPr>
      </w:pPr>
      <w:r w:rsidRPr="005C2F14">
        <w:rPr>
          <w:rFonts w:cs="Arial"/>
          <w:szCs w:val="16"/>
        </w:rPr>
        <w:t xml:space="preserve">(2) </w:t>
      </w:r>
      <w:r w:rsidR="009E0628" w:rsidRPr="005C2F14">
        <w:rPr>
          <w:rFonts w:cs="Arial"/>
          <w:szCs w:val="16"/>
        </w:rPr>
        <w:t>The</w:t>
      </w:r>
      <w:r w:rsidR="00031FE6" w:rsidRPr="005C2F14">
        <w:rPr>
          <w:rFonts w:cs="Arial"/>
          <w:szCs w:val="16"/>
        </w:rPr>
        <w:t xml:space="preserve"> price(s) submitted was arrived at independently and without collusion and that the bidder is complying with:</w:t>
      </w:r>
    </w:p>
    <w:p w14:paraId="15D49452" w14:textId="77777777" w:rsidR="00031FE6" w:rsidRPr="005C2F14" w:rsidRDefault="00031FE6" w:rsidP="003A39C1">
      <w:pPr>
        <w:widowControl/>
        <w:numPr>
          <w:ilvl w:val="0"/>
          <w:numId w:val="2"/>
        </w:numPr>
        <w:autoSpaceDE/>
        <w:autoSpaceDN/>
        <w:adjustRightInd/>
        <w:ind w:left="0" w:firstLine="360"/>
        <w:jc w:val="both"/>
        <w:rPr>
          <w:rFonts w:cs="Arial"/>
          <w:szCs w:val="16"/>
        </w:rPr>
      </w:pPr>
      <w:r w:rsidRPr="005C2F14">
        <w:rPr>
          <w:rFonts w:cs="Arial"/>
          <w:szCs w:val="16"/>
        </w:rPr>
        <w:t>the laws of the State of Alaska;</w:t>
      </w:r>
    </w:p>
    <w:p w14:paraId="174AD619" w14:textId="77777777" w:rsidR="00031FE6" w:rsidRPr="005C2F14" w:rsidRDefault="00031FE6" w:rsidP="003A39C1">
      <w:pPr>
        <w:widowControl/>
        <w:numPr>
          <w:ilvl w:val="0"/>
          <w:numId w:val="2"/>
        </w:numPr>
        <w:autoSpaceDE/>
        <w:autoSpaceDN/>
        <w:adjustRightInd/>
        <w:ind w:left="0" w:firstLine="360"/>
        <w:jc w:val="both"/>
        <w:rPr>
          <w:rFonts w:cs="Arial"/>
          <w:szCs w:val="16"/>
        </w:rPr>
      </w:pPr>
      <w:r w:rsidRPr="005C2F14">
        <w:rPr>
          <w:rFonts w:cs="Arial"/>
          <w:szCs w:val="16"/>
        </w:rPr>
        <w:t>the applicable portion of the Federal Civil Rights Act of 1964;</w:t>
      </w:r>
    </w:p>
    <w:p w14:paraId="2D043B6D" w14:textId="77777777" w:rsidR="00031FE6" w:rsidRPr="005C2F14" w:rsidRDefault="00031FE6" w:rsidP="003A39C1">
      <w:pPr>
        <w:widowControl/>
        <w:numPr>
          <w:ilvl w:val="0"/>
          <w:numId w:val="2"/>
        </w:numPr>
        <w:autoSpaceDE/>
        <w:autoSpaceDN/>
        <w:adjustRightInd/>
        <w:ind w:left="0" w:firstLine="360"/>
        <w:jc w:val="both"/>
        <w:rPr>
          <w:rFonts w:cs="Arial"/>
          <w:szCs w:val="16"/>
        </w:rPr>
      </w:pPr>
      <w:r w:rsidRPr="005C2F14">
        <w:rPr>
          <w:rFonts w:cs="Arial"/>
          <w:szCs w:val="16"/>
        </w:rPr>
        <w:t xml:space="preserve">the Equal Employment Opportunity Act and the regulations issued thereunder by the State and Federal </w:t>
      </w:r>
      <w:r w:rsidR="00D552B8" w:rsidRPr="005C2F14">
        <w:rPr>
          <w:rFonts w:cs="Arial"/>
          <w:szCs w:val="16"/>
        </w:rPr>
        <w:tab/>
      </w:r>
      <w:r w:rsidRPr="005C2F14">
        <w:rPr>
          <w:rFonts w:cs="Arial"/>
          <w:szCs w:val="16"/>
        </w:rPr>
        <w:t xml:space="preserve">Government; </w:t>
      </w:r>
    </w:p>
    <w:p w14:paraId="16687CDF" w14:textId="77777777" w:rsidR="00031FE6" w:rsidRPr="005C2F14" w:rsidRDefault="009E0628" w:rsidP="003A39C1">
      <w:pPr>
        <w:widowControl/>
        <w:numPr>
          <w:ilvl w:val="0"/>
          <w:numId w:val="2"/>
        </w:numPr>
        <w:autoSpaceDE/>
        <w:autoSpaceDN/>
        <w:adjustRightInd/>
        <w:spacing w:after="60"/>
        <w:ind w:left="0" w:firstLine="360"/>
        <w:jc w:val="both"/>
        <w:rPr>
          <w:rFonts w:cs="Arial"/>
          <w:sz w:val="24"/>
          <w:szCs w:val="20"/>
        </w:rPr>
      </w:pPr>
      <w:r w:rsidRPr="005C2F14">
        <w:rPr>
          <w:rFonts w:cs="Arial"/>
          <w:szCs w:val="16"/>
        </w:rPr>
        <w:t>All</w:t>
      </w:r>
      <w:r w:rsidR="00031FE6" w:rsidRPr="005C2F14">
        <w:rPr>
          <w:rFonts w:cs="Arial"/>
          <w:szCs w:val="16"/>
        </w:rPr>
        <w:t xml:space="preserve"> terms and conditions set out in this Invitation to Bid (ITB). </w:t>
      </w:r>
    </w:p>
    <w:p w14:paraId="418B3A4C" w14:textId="77777777" w:rsidR="00031FE6" w:rsidRPr="005C2F14" w:rsidRDefault="00031FE6" w:rsidP="00031FE6">
      <w:pPr>
        <w:spacing w:before="240"/>
        <w:jc w:val="both"/>
        <w:rPr>
          <w:rFonts w:cs="Arial"/>
          <w:szCs w:val="16"/>
        </w:rPr>
      </w:pPr>
      <w:r w:rsidRPr="005C2F14">
        <w:rPr>
          <w:rFonts w:cs="Arial"/>
          <w:szCs w:val="16"/>
        </w:rPr>
        <w:t>If a bidder fails to comply with (1) at the time designated in the ITB for opening the State will reject the bid.  If a bidder fails to comply with (2) of this paragraph, the State may reject the bid, terminate the contract, or consider the contractor in default.  Bids must be submitted under the name as appearing on the person’s current Alaska business license in order to be considered responsive.</w:t>
      </w:r>
    </w:p>
    <w:p w14:paraId="154853CC" w14:textId="77777777" w:rsidR="00031FE6" w:rsidRPr="005C2F14" w:rsidRDefault="00031FE6" w:rsidP="00031FE6">
      <w:pPr>
        <w:jc w:val="both"/>
        <w:rPr>
          <w:rFonts w:cs="Arial"/>
          <w:szCs w:val="16"/>
        </w:rPr>
      </w:pPr>
    </w:p>
    <w:p w14:paraId="12C378F4" w14:textId="77777777" w:rsidR="00031FE6" w:rsidRPr="005C2F14" w:rsidRDefault="00031FE6" w:rsidP="00031FE6">
      <w:pPr>
        <w:tabs>
          <w:tab w:val="left" w:pos="-1440"/>
          <w:tab w:val="left" w:pos="-720"/>
        </w:tabs>
        <w:jc w:val="both"/>
        <w:rPr>
          <w:rFonts w:cs="Arial"/>
          <w:szCs w:val="16"/>
        </w:rPr>
      </w:pPr>
      <w:r w:rsidRPr="005C2F14">
        <w:rPr>
          <w:rFonts w:cs="Arial"/>
          <w:szCs w:val="16"/>
        </w:rPr>
        <w:t>If a contract award is made by the State of Alaska, the undersigned offers and agrees to furnish materials, equipment and services in compliance with all terms and conditions specified in ITB/Contract.  Submittal of this document with authorized signature constitutes full understanding and a promise to comply with all specifications, terms and conditions of ITB/Contract.</w:t>
      </w:r>
    </w:p>
    <w:p w14:paraId="7003D2D3" w14:textId="77777777" w:rsidR="00031FE6" w:rsidRPr="005C2F14" w:rsidRDefault="00031FE6" w:rsidP="00031FE6">
      <w:pPr>
        <w:tabs>
          <w:tab w:val="left" w:pos="-1440"/>
          <w:tab w:val="left" w:pos="-720"/>
        </w:tabs>
        <w:jc w:val="both"/>
        <w:rPr>
          <w:rFonts w:cs="Arial"/>
          <w:szCs w:val="16"/>
        </w:rPr>
      </w:pPr>
    </w:p>
    <w:tbl>
      <w:tblPr>
        <w:tblW w:w="0" w:type="auto"/>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3348"/>
        <w:gridCol w:w="3780"/>
        <w:gridCol w:w="3780"/>
      </w:tblGrid>
      <w:tr w:rsidR="00031FE6" w:rsidRPr="005C2F14" w14:paraId="759D1EE2" w14:textId="77777777" w:rsidTr="00D552B8">
        <w:trPr>
          <w:trHeight w:val="3795"/>
        </w:trPr>
        <w:tc>
          <w:tcPr>
            <w:tcW w:w="3348" w:type="dxa"/>
            <w:tcBorders>
              <w:top w:val="single" w:sz="12" w:space="0" w:color="auto"/>
              <w:bottom w:val="single" w:sz="12" w:space="0" w:color="auto"/>
              <w:right w:val="single" w:sz="12" w:space="0" w:color="auto"/>
            </w:tcBorders>
            <w:shd w:val="clear" w:color="auto" w:fill="F2F2F2"/>
          </w:tcPr>
          <w:p w14:paraId="5DBBCC9B" w14:textId="77777777" w:rsidR="00031FE6" w:rsidRPr="005C2F14" w:rsidRDefault="00031FE6" w:rsidP="00D552B8">
            <w:pPr>
              <w:jc w:val="both"/>
              <w:rPr>
                <w:rFonts w:cs="Arial"/>
                <w:szCs w:val="20"/>
              </w:rPr>
            </w:pPr>
            <w:r w:rsidRPr="005C2F14">
              <w:rPr>
                <w:rFonts w:cs="Arial"/>
                <w:szCs w:val="20"/>
              </w:rPr>
              <w:t>TO BE COMPLETED BY BIDDER:</w:t>
            </w:r>
          </w:p>
          <w:p w14:paraId="08A53C24" w14:textId="77777777" w:rsidR="00031FE6" w:rsidRPr="005C2F14" w:rsidRDefault="00031FE6" w:rsidP="00D552B8">
            <w:pPr>
              <w:jc w:val="both"/>
              <w:rPr>
                <w:rFonts w:cs="Arial"/>
                <w:szCs w:val="20"/>
              </w:rPr>
            </w:pPr>
          </w:p>
          <w:p w14:paraId="4600DEC9" w14:textId="77777777" w:rsidR="00F05979" w:rsidRPr="005C2F14" w:rsidRDefault="00F05979" w:rsidP="00D552B8">
            <w:pPr>
              <w:jc w:val="both"/>
              <w:rPr>
                <w:rFonts w:cs="Arial"/>
                <w:szCs w:val="20"/>
              </w:rPr>
            </w:pPr>
            <w:r w:rsidRPr="005C2F14">
              <w:rPr>
                <w:rFonts w:cs="Arial"/>
                <w:szCs w:val="20"/>
              </w:rPr>
              <w:fldChar w:fldCharType="begin">
                <w:ffData>
                  <w:name w:val="Text49"/>
                  <w:enabled/>
                  <w:calcOnExit w:val="0"/>
                  <w:textInput/>
                </w:ffData>
              </w:fldChar>
            </w:r>
            <w:r w:rsidRPr="005C2F14">
              <w:rPr>
                <w:rFonts w:cs="Arial"/>
                <w:szCs w:val="20"/>
              </w:rPr>
              <w:instrText xml:space="preserve"> FORMTEXT </w:instrText>
            </w:r>
            <w:r w:rsidRPr="005C2F14">
              <w:rPr>
                <w:rFonts w:cs="Arial"/>
                <w:szCs w:val="20"/>
              </w:rPr>
            </w:r>
            <w:r w:rsidRPr="005C2F14">
              <w:rPr>
                <w:rFonts w:cs="Arial"/>
                <w:szCs w:val="20"/>
              </w:rPr>
              <w:fldChar w:fldCharType="separate"/>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szCs w:val="20"/>
              </w:rPr>
              <w:fldChar w:fldCharType="end"/>
            </w:r>
          </w:p>
          <w:p w14:paraId="2A6F9738" w14:textId="77777777" w:rsidR="00031FE6" w:rsidRPr="005C2F14" w:rsidRDefault="00031FE6" w:rsidP="00D552B8">
            <w:pPr>
              <w:jc w:val="both"/>
              <w:rPr>
                <w:rFonts w:cs="Arial"/>
                <w:szCs w:val="20"/>
              </w:rPr>
            </w:pPr>
            <w:r w:rsidRPr="005C2F14">
              <w:rPr>
                <w:rFonts w:cs="Arial"/>
                <w:szCs w:val="20"/>
              </w:rPr>
              <w:t xml:space="preserve">COMPANY SUBMITTING BID  </w:t>
            </w:r>
          </w:p>
          <w:p w14:paraId="1608FCCA" w14:textId="77777777" w:rsidR="00031FE6" w:rsidRPr="005C2F14" w:rsidRDefault="00031FE6" w:rsidP="00D552B8">
            <w:pPr>
              <w:jc w:val="both"/>
              <w:rPr>
                <w:rFonts w:cs="Arial"/>
                <w:szCs w:val="20"/>
              </w:rPr>
            </w:pPr>
          </w:p>
          <w:p w14:paraId="71D682C2" w14:textId="77777777" w:rsidR="00031FE6" w:rsidRPr="005C2F14" w:rsidRDefault="00031FE6" w:rsidP="00D552B8">
            <w:pPr>
              <w:jc w:val="both"/>
              <w:rPr>
                <w:rFonts w:cs="Arial"/>
                <w:b/>
                <w:szCs w:val="20"/>
              </w:rPr>
            </w:pPr>
            <w:r w:rsidRPr="005C2F14">
              <w:rPr>
                <w:rFonts w:cs="Arial"/>
                <w:b/>
                <w:szCs w:val="20"/>
              </w:rPr>
              <w:t>____________________________</w:t>
            </w:r>
          </w:p>
          <w:p w14:paraId="4D634137" w14:textId="77777777" w:rsidR="00031FE6" w:rsidRPr="005C2F14" w:rsidRDefault="00031FE6" w:rsidP="00D552B8">
            <w:pPr>
              <w:jc w:val="both"/>
              <w:rPr>
                <w:rFonts w:cs="Arial"/>
                <w:szCs w:val="20"/>
              </w:rPr>
            </w:pPr>
            <w:r w:rsidRPr="005C2F14">
              <w:rPr>
                <w:rFonts w:cs="Arial"/>
                <w:szCs w:val="20"/>
              </w:rPr>
              <w:t>AUTHORIZED SIGNATURE</w:t>
            </w:r>
          </w:p>
          <w:p w14:paraId="73C9B4D1" w14:textId="77777777" w:rsidR="00031FE6" w:rsidRPr="005C2F14" w:rsidRDefault="00031FE6" w:rsidP="00D552B8">
            <w:pPr>
              <w:jc w:val="both"/>
              <w:rPr>
                <w:rFonts w:cs="Arial"/>
                <w:szCs w:val="20"/>
              </w:rPr>
            </w:pPr>
          </w:p>
          <w:p w14:paraId="1C2AADF7" w14:textId="77777777" w:rsidR="00F05979" w:rsidRPr="005C2F14" w:rsidRDefault="00F05979" w:rsidP="00D552B8">
            <w:pPr>
              <w:jc w:val="both"/>
              <w:rPr>
                <w:rFonts w:cs="Arial"/>
                <w:szCs w:val="20"/>
              </w:rPr>
            </w:pPr>
            <w:r w:rsidRPr="005C2F14">
              <w:rPr>
                <w:rFonts w:cs="Arial"/>
                <w:szCs w:val="20"/>
              </w:rPr>
              <w:fldChar w:fldCharType="begin">
                <w:ffData>
                  <w:name w:val="Text49"/>
                  <w:enabled/>
                  <w:calcOnExit w:val="0"/>
                  <w:textInput/>
                </w:ffData>
              </w:fldChar>
            </w:r>
            <w:r w:rsidRPr="005C2F14">
              <w:rPr>
                <w:rFonts w:cs="Arial"/>
                <w:szCs w:val="20"/>
              </w:rPr>
              <w:instrText xml:space="preserve"> FORMTEXT </w:instrText>
            </w:r>
            <w:r w:rsidRPr="005C2F14">
              <w:rPr>
                <w:rFonts w:cs="Arial"/>
                <w:szCs w:val="20"/>
              </w:rPr>
            </w:r>
            <w:r w:rsidRPr="005C2F14">
              <w:rPr>
                <w:rFonts w:cs="Arial"/>
                <w:szCs w:val="20"/>
              </w:rPr>
              <w:fldChar w:fldCharType="separate"/>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szCs w:val="20"/>
              </w:rPr>
              <w:fldChar w:fldCharType="end"/>
            </w:r>
          </w:p>
          <w:p w14:paraId="2C608FE8" w14:textId="77777777" w:rsidR="00031FE6" w:rsidRPr="005C2F14" w:rsidRDefault="00031FE6" w:rsidP="00D552B8">
            <w:pPr>
              <w:jc w:val="both"/>
              <w:rPr>
                <w:rFonts w:cs="Arial"/>
                <w:szCs w:val="20"/>
              </w:rPr>
            </w:pPr>
            <w:r w:rsidRPr="005C2F14">
              <w:rPr>
                <w:rFonts w:cs="Arial"/>
                <w:szCs w:val="20"/>
              </w:rPr>
              <w:t>PRINTED NAME</w:t>
            </w:r>
          </w:p>
          <w:p w14:paraId="0F7D9372" w14:textId="77777777" w:rsidR="00031FE6" w:rsidRPr="005C2F14" w:rsidRDefault="00031FE6" w:rsidP="00D552B8">
            <w:pPr>
              <w:jc w:val="both"/>
              <w:rPr>
                <w:rFonts w:cs="Arial"/>
                <w:szCs w:val="20"/>
              </w:rPr>
            </w:pPr>
          </w:p>
          <w:p w14:paraId="5F8E3FEC" w14:textId="77777777" w:rsidR="00F05979" w:rsidRPr="005C2F14" w:rsidRDefault="00F05979" w:rsidP="00D552B8">
            <w:pPr>
              <w:jc w:val="both"/>
              <w:rPr>
                <w:rFonts w:cs="Arial"/>
                <w:szCs w:val="20"/>
              </w:rPr>
            </w:pPr>
            <w:r w:rsidRPr="005C2F14">
              <w:rPr>
                <w:rFonts w:cs="Arial"/>
                <w:szCs w:val="20"/>
              </w:rPr>
              <w:fldChar w:fldCharType="begin">
                <w:ffData>
                  <w:name w:val="Text49"/>
                  <w:enabled/>
                  <w:calcOnExit w:val="0"/>
                  <w:textInput/>
                </w:ffData>
              </w:fldChar>
            </w:r>
            <w:r w:rsidRPr="005C2F14">
              <w:rPr>
                <w:rFonts w:cs="Arial"/>
                <w:szCs w:val="20"/>
              </w:rPr>
              <w:instrText xml:space="preserve"> FORMTEXT </w:instrText>
            </w:r>
            <w:r w:rsidRPr="005C2F14">
              <w:rPr>
                <w:rFonts w:cs="Arial"/>
                <w:szCs w:val="20"/>
              </w:rPr>
            </w:r>
            <w:r w:rsidRPr="005C2F14">
              <w:rPr>
                <w:rFonts w:cs="Arial"/>
                <w:szCs w:val="20"/>
              </w:rPr>
              <w:fldChar w:fldCharType="separate"/>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szCs w:val="20"/>
              </w:rPr>
              <w:fldChar w:fldCharType="end"/>
            </w:r>
          </w:p>
          <w:p w14:paraId="6F3733D2" w14:textId="77777777" w:rsidR="00031FE6" w:rsidRPr="005C2F14" w:rsidRDefault="00031FE6" w:rsidP="00D552B8">
            <w:pPr>
              <w:jc w:val="both"/>
              <w:rPr>
                <w:rFonts w:cs="Arial"/>
                <w:szCs w:val="20"/>
              </w:rPr>
            </w:pPr>
            <w:r w:rsidRPr="005C2F14">
              <w:rPr>
                <w:rFonts w:cs="Arial"/>
                <w:szCs w:val="20"/>
              </w:rPr>
              <w:t>DATE</w:t>
            </w:r>
          </w:p>
        </w:tc>
        <w:tc>
          <w:tcPr>
            <w:tcW w:w="3780" w:type="dxa"/>
            <w:tcBorders>
              <w:top w:val="single" w:sz="12" w:space="0" w:color="auto"/>
              <w:left w:val="single" w:sz="12" w:space="0" w:color="auto"/>
              <w:bottom w:val="single" w:sz="12" w:space="0" w:color="auto"/>
              <w:right w:val="single" w:sz="12" w:space="0" w:color="auto"/>
            </w:tcBorders>
            <w:shd w:val="clear" w:color="auto" w:fill="F2F2F2"/>
          </w:tcPr>
          <w:p w14:paraId="33CBFF7E" w14:textId="77777777" w:rsidR="00031FE6" w:rsidRPr="005C2F14" w:rsidRDefault="00031FE6" w:rsidP="00D552B8">
            <w:pPr>
              <w:jc w:val="both"/>
              <w:rPr>
                <w:rFonts w:cs="Arial"/>
                <w:szCs w:val="20"/>
              </w:rPr>
            </w:pPr>
            <w:r w:rsidRPr="005C2F14">
              <w:rPr>
                <w:rFonts w:cs="Arial"/>
                <w:szCs w:val="20"/>
              </w:rPr>
              <w:t xml:space="preserve">     </w:t>
            </w:r>
          </w:p>
          <w:p w14:paraId="34155685" w14:textId="77777777" w:rsidR="00031FE6" w:rsidRPr="005C2F14" w:rsidRDefault="00031FE6" w:rsidP="00D552B8">
            <w:pPr>
              <w:jc w:val="both"/>
              <w:rPr>
                <w:rFonts w:cs="Arial"/>
                <w:szCs w:val="20"/>
              </w:rPr>
            </w:pPr>
          </w:p>
          <w:p w14:paraId="31A50CAD" w14:textId="77777777" w:rsidR="00031FE6" w:rsidRPr="005C2F14" w:rsidRDefault="00F05979" w:rsidP="00D552B8">
            <w:pPr>
              <w:jc w:val="both"/>
              <w:rPr>
                <w:rFonts w:cs="Arial"/>
                <w:b/>
                <w:szCs w:val="20"/>
              </w:rPr>
            </w:pPr>
            <w:r w:rsidRPr="005C2F14">
              <w:rPr>
                <w:rFonts w:cs="Arial"/>
                <w:szCs w:val="20"/>
              </w:rPr>
              <w:fldChar w:fldCharType="begin">
                <w:ffData>
                  <w:name w:val="Text49"/>
                  <w:enabled/>
                  <w:calcOnExit w:val="0"/>
                  <w:textInput/>
                </w:ffData>
              </w:fldChar>
            </w:r>
            <w:r w:rsidRPr="005C2F14">
              <w:rPr>
                <w:rFonts w:cs="Arial"/>
                <w:szCs w:val="20"/>
              </w:rPr>
              <w:instrText xml:space="preserve"> FORMTEXT </w:instrText>
            </w:r>
            <w:r w:rsidRPr="005C2F14">
              <w:rPr>
                <w:rFonts w:cs="Arial"/>
                <w:szCs w:val="20"/>
              </w:rPr>
            </w:r>
            <w:r w:rsidRPr="005C2F14">
              <w:rPr>
                <w:rFonts w:cs="Arial"/>
                <w:szCs w:val="20"/>
              </w:rPr>
              <w:fldChar w:fldCharType="separate"/>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szCs w:val="20"/>
              </w:rPr>
              <w:fldChar w:fldCharType="end"/>
            </w:r>
          </w:p>
          <w:p w14:paraId="23E412F4" w14:textId="77777777" w:rsidR="00031FE6" w:rsidRPr="005C2F14" w:rsidRDefault="00031FE6" w:rsidP="00D552B8">
            <w:pPr>
              <w:jc w:val="both"/>
              <w:rPr>
                <w:rFonts w:cs="Arial"/>
                <w:szCs w:val="20"/>
              </w:rPr>
            </w:pPr>
            <w:r w:rsidRPr="005C2F14">
              <w:rPr>
                <w:rFonts w:cs="Arial"/>
                <w:szCs w:val="20"/>
              </w:rPr>
              <w:t xml:space="preserve">ADDRESS               </w:t>
            </w:r>
          </w:p>
          <w:p w14:paraId="7FB7E6C4" w14:textId="77777777" w:rsidR="00F05979" w:rsidRPr="005C2F14" w:rsidRDefault="00031FE6" w:rsidP="00D552B8">
            <w:pPr>
              <w:jc w:val="both"/>
              <w:rPr>
                <w:rFonts w:cs="Arial"/>
                <w:szCs w:val="20"/>
              </w:rPr>
            </w:pPr>
            <w:r w:rsidRPr="005C2F14">
              <w:rPr>
                <w:rFonts w:cs="Arial"/>
                <w:szCs w:val="20"/>
              </w:rPr>
              <w:t xml:space="preserve">                                                 </w:t>
            </w:r>
          </w:p>
          <w:p w14:paraId="4D1CDC06" w14:textId="77777777" w:rsidR="00F05979" w:rsidRPr="005C2F14" w:rsidRDefault="00F05979" w:rsidP="00D552B8">
            <w:pPr>
              <w:jc w:val="both"/>
              <w:rPr>
                <w:rFonts w:cs="Arial"/>
                <w:b/>
                <w:szCs w:val="20"/>
              </w:rPr>
            </w:pPr>
            <w:r w:rsidRPr="005C2F14">
              <w:rPr>
                <w:rFonts w:cs="Arial"/>
                <w:szCs w:val="20"/>
              </w:rPr>
              <w:fldChar w:fldCharType="begin">
                <w:ffData>
                  <w:name w:val="Text49"/>
                  <w:enabled/>
                  <w:calcOnExit w:val="0"/>
                  <w:textInput/>
                </w:ffData>
              </w:fldChar>
            </w:r>
            <w:r w:rsidRPr="005C2F14">
              <w:rPr>
                <w:rFonts w:cs="Arial"/>
                <w:szCs w:val="20"/>
              </w:rPr>
              <w:instrText xml:space="preserve"> FORMTEXT </w:instrText>
            </w:r>
            <w:r w:rsidRPr="005C2F14">
              <w:rPr>
                <w:rFonts w:cs="Arial"/>
                <w:szCs w:val="20"/>
              </w:rPr>
            </w:r>
            <w:r w:rsidRPr="005C2F14">
              <w:rPr>
                <w:rFonts w:cs="Arial"/>
                <w:szCs w:val="20"/>
              </w:rPr>
              <w:fldChar w:fldCharType="separate"/>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szCs w:val="20"/>
              </w:rPr>
              <w:fldChar w:fldCharType="end"/>
            </w:r>
            <w:r w:rsidR="00031FE6" w:rsidRPr="005C2F14">
              <w:rPr>
                <w:rFonts w:cs="Arial"/>
                <w:b/>
                <w:szCs w:val="20"/>
              </w:rPr>
              <w:t xml:space="preserve"> </w:t>
            </w:r>
          </w:p>
          <w:p w14:paraId="67319E88" w14:textId="77777777" w:rsidR="00031FE6" w:rsidRPr="005C2F14" w:rsidRDefault="00031FE6" w:rsidP="00D552B8">
            <w:pPr>
              <w:jc w:val="both"/>
              <w:rPr>
                <w:rFonts w:cs="Arial"/>
                <w:szCs w:val="20"/>
              </w:rPr>
            </w:pPr>
            <w:r w:rsidRPr="005C2F14">
              <w:rPr>
                <w:rFonts w:cs="Arial"/>
                <w:szCs w:val="20"/>
              </w:rPr>
              <w:t>CITY, STATE, ZIP</w:t>
            </w:r>
          </w:p>
          <w:p w14:paraId="759BA4C4" w14:textId="77777777" w:rsidR="00031FE6" w:rsidRPr="005C2F14" w:rsidRDefault="00031FE6" w:rsidP="00D552B8">
            <w:pPr>
              <w:jc w:val="both"/>
              <w:rPr>
                <w:rFonts w:cs="Arial"/>
                <w:szCs w:val="20"/>
              </w:rPr>
            </w:pPr>
          </w:p>
          <w:p w14:paraId="6F0CD97A" w14:textId="77777777" w:rsidR="00F05979" w:rsidRPr="005C2F14" w:rsidRDefault="00F05979" w:rsidP="00D552B8">
            <w:pPr>
              <w:jc w:val="both"/>
              <w:rPr>
                <w:rFonts w:cs="Arial"/>
                <w:szCs w:val="20"/>
              </w:rPr>
            </w:pPr>
            <w:r w:rsidRPr="005C2F14">
              <w:rPr>
                <w:rFonts w:cs="Arial"/>
                <w:szCs w:val="20"/>
              </w:rPr>
              <w:fldChar w:fldCharType="begin">
                <w:ffData>
                  <w:name w:val="Text49"/>
                  <w:enabled/>
                  <w:calcOnExit w:val="0"/>
                  <w:textInput/>
                </w:ffData>
              </w:fldChar>
            </w:r>
            <w:r w:rsidRPr="005C2F14">
              <w:rPr>
                <w:rFonts w:cs="Arial"/>
                <w:szCs w:val="20"/>
              </w:rPr>
              <w:instrText xml:space="preserve"> FORMTEXT </w:instrText>
            </w:r>
            <w:r w:rsidRPr="005C2F14">
              <w:rPr>
                <w:rFonts w:cs="Arial"/>
                <w:szCs w:val="20"/>
              </w:rPr>
            </w:r>
            <w:r w:rsidRPr="005C2F14">
              <w:rPr>
                <w:rFonts w:cs="Arial"/>
                <w:szCs w:val="20"/>
              </w:rPr>
              <w:fldChar w:fldCharType="separate"/>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szCs w:val="20"/>
              </w:rPr>
              <w:fldChar w:fldCharType="end"/>
            </w:r>
          </w:p>
          <w:p w14:paraId="5B001B46" w14:textId="77777777" w:rsidR="00031FE6" w:rsidRPr="005C2F14" w:rsidRDefault="00031FE6" w:rsidP="00D552B8">
            <w:pPr>
              <w:jc w:val="both"/>
              <w:rPr>
                <w:rFonts w:cs="Arial"/>
                <w:szCs w:val="20"/>
              </w:rPr>
            </w:pPr>
            <w:r w:rsidRPr="005C2F14">
              <w:rPr>
                <w:rFonts w:cs="Arial"/>
                <w:szCs w:val="20"/>
              </w:rPr>
              <w:t>PHONE/FAX</w:t>
            </w:r>
          </w:p>
          <w:p w14:paraId="2E23334F" w14:textId="77777777" w:rsidR="00031FE6" w:rsidRPr="005C2F14" w:rsidRDefault="00031FE6" w:rsidP="00D552B8">
            <w:pPr>
              <w:jc w:val="both"/>
              <w:rPr>
                <w:rFonts w:cs="Arial"/>
                <w:szCs w:val="20"/>
              </w:rPr>
            </w:pPr>
          </w:p>
          <w:p w14:paraId="1774203D" w14:textId="77777777" w:rsidR="00F05979" w:rsidRPr="005C2F14" w:rsidRDefault="00F05979" w:rsidP="00F05979">
            <w:pPr>
              <w:jc w:val="both"/>
              <w:rPr>
                <w:rFonts w:cs="Arial"/>
                <w:szCs w:val="20"/>
              </w:rPr>
            </w:pPr>
            <w:r w:rsidRPr="005C2F14">
              <w:rPr>
                <w:rFonts w:cs="Arial"/>
                <w:szCs w:val="20"/>
              </w:rPr>
              <w:fldChar w:fldCharType="begin">
                <w:ffData>
                  <w:name w:val="Text49"/>
                  <w:enabled/>
                  <w:calcOnExit w:val="0"/>
                  <w:textInput/>
                </w:ffData>
              </w:fldChar>
            </w:r>
            <w:r w:rsidRPr="005C2F14">
              <w:rPr>
                <w:rFonts w:cs="Arial"/>
                <w:szCs w:val="20"/>
              </w:rPr>
              <w:instrText xml:space="preserve"> FORMTEXT </w:instrText>
            </w:r>
            <w:r w:rsidRPr="005C2F14">
              <w:rPr>
                <w:rFonts w:cs="Arial"/>
                <w:szCs w:val="20"/>
              </w:rPr>
            </w:r>
            <w:r w:rsidRPr="005C2F14">
              <w:rPr>
                <w:rFonts w:cs="Arial"/>
                <w:szCs w:val="20"/>
              </w:rPr>
              <w:fldChar w:fldCharType="separate"/>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szCs w:val="20"/>
              </w:rPr>
              <w:fldChar w:fldCharType="end"/>
            </w:r>
          </w:p>
          <w:p w14:paraId="5D058306" w14:textId="77777777" w:rsidR="00031FE6" w:rsidRPr="005C2F14" w:rsidRDefault="00031FE6" w:rsidP="00F05979">
            <w:pPr>
              <w:jc w:val="both"/>
              <w:rPr>
                <w:rFonts w:cs="Arial"/>
                <w:szCs w:val="20"/>
              </w:rPr>
            </w:pPr>
            <w:r w:rsidRPr="005C2F14">
              <w:rPr>
                <w:rFonts w:cs="Arial"/>
                <w:szCs w:val="20"/>
              </w:rPr>
              <w:t>E-MAIL ADDRESS</w:t>
            </w:r>
          </w:p>
        </w:tc>
        <w:tc>
          <w:tcPr>
            <w:tcW w:w="3780" w:type="dxa"/>
            <w:tcBorders>
              <w:top w:val="single" w:sz="12" w:space="0" w:color="auto"/>
              <w:left w:val="single" w:sz="12" w:space="0" w:color="auto"/>
              <w:bottom w:val="single" w:sz="12" w:space="0" w:color="auto"/>
            </w:tcBorders>
            <w:shd w:val="clear" w:color="auto" w:fill="F2F2F2"/>
          </w:tcPr>
          <w:p w14:paraId="3780663B" w14:textId="77777777" w:rsidR="00031FE6" w:rsidRPr="005C2F14" w:rsidRDefault="00031FE6" w:rsidP="00D552B8">
            <w:pPr>
              <w:jc w:val="both"/>
              <w:rPr>
                <w:rFonts w:cs="Arial"/>
                <w:szCs w:val="20"/>
              </w:rPr>
            </w:pPr>
          </w:p>
          <w:p w14:paraId="53DEB23C" w14:textId="77777777" w:rsidR="00031FE6" w:rsidRPr="005C2F14" w:rsidRDefault="00031FE6" w:rsidP="00D552B8">
            <w:pPr>
              <w:jc w:val="both"/>
              <w:rPr>
                <w:rFonts w:cs="Arial"/>
                <w:szCs w:val="20"/>
              </w:rPr>
            </w:pPr>
          </w:p>
          <w:p w14:paraId="2168889B" w14:textId="77777777" w:rsidR="00F05979" w:rsidRPr="005C2F14" w:rsidRDefault="00F05979" w:rsidP="00D552B8">
            <w:pPr>
              <w:rPr>
                <w:rFonts w:cs="Arial"/>
                <w:szCs w:val="20"/>
              </w:rPr>
            </w:pPr>
            <w:r w:rsidRPr="005C2F14">
              <w:rPr>
                <w:rFonts w:cs="Arial"/>
                <w:szCs w:val="20"/>
              </w:rPr>
              <w:fldChar w:fldCharType="begin">
                <w:ffData>
                  <w:name w:val="Text49"/>
                  <w:enabled/>
                  <w:calcOnExit w:val="0"/>
                  <w:textInput/>
                </w:ffData>
              </w:fldChar>
            </w:r>
            <w:r w:rsidRPr="005C2F14">
              <w:rPr>
                <w:rFonts w:cs="Arial"/>
                <w:szCs w:val="20"/>
              </w:rPr>
              <w:instrText xml:space="preserve"> FORMTEXT </w:instrText>
            </w:r>
            <w:r w:rsidRPr="005C2F14">
              <w:rPr>
                <w:rFonts w:cs="Arial"/>
                <w:szCs w:val="20"/>
              </w:rPr>
            </w:r>
            <w:r w:rsidRPr="005C2F14">
              <w:rPr>
                <w:rFonts w:cs="Arial"/>
                <w:szCs w:val="20"/>
              </w:rPr>
              <w:fldChar w:fldCharType="separate"/>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noProof/>
                <w:szCs w:val="20"/>
              </w:rPr>
              <w:t> </w:t>
            </w:r>
            <w:r w:rsidRPr="005C2F14">
              <w:rPr>
                <w:rFonts w:cs="Arial"/>
                <w:szCs w:val="20"/>
              </w:rPr>
              <w:fldChar w:fldCharType="end"/>
            </w:r>
          </w:p>
          <w:p w14:paraId="424D6FDC" w14:textId="77777777" w:rsidR="00031FE6" w:rsidRPr="005C2F14" w:rsidRDefault="00031FE6" w:rsidP="00D552B8">
            <w:pPr>
              <w:rPr>
                <w:rFonts w:cs="Arial"/>
                <w:szCs w:val="20"/>
              </w:rPr>
            </w:pPr>
            <w:r w:rsidRPr="005C2F14">
              <w:rPr>
                <w:rFonts w:cs="Arial"/>
                <w:szCs w:val="20"/>
              </w:rPr>
              <w:t>ALASKA BUSINESS LICENSE NO:</w:t>
            </w:r>
          </w:p>
          <w:p w14:paraId="2FC924B0" w14:textId="77777777" w:rsidR="00031FE6" w:rsidRPr="005C2F14" w:rsidRDefault="00031FE6" w:rsidP="00D552B8">
            <w:pPr>
              <w:rPr>
                <w:rFonts w:cs="Arial"/>
                <w:szCs w:val="20"/>
              </w:rPr>
            </w:pPr>
          </w:p>
          <w:p w14:paraId="52913EA4" w14:textId="77777777" w:rsidR="00031FE6" w:rsidRPr="005C2F14" w:rsidRDefault="00031FE6" w:rsidP="00D552B8">
            <w:pPr>
              <w:rPr>
                <w:rFonts w:cs="Arial"/>
                <w:szCs w:val="20"/>
              </w:rPr>
            </w:pPr>
            <w:r w:rsidRPr="005C2F14">
              <w:rPr>
                <w:rFonts w:cs="Arial"/>
                <w:szCs w:val="20"/>
              </w:rPr>
              <w:t>DOES YOUR BUSINESS QUALIFY FOR PREFERENCES?</w:t>
            </w:r>
          </w:p>
          <w:p w14:paraId="291CF717" w14:textId="77777777" w:rsidR="00031FE6" w:rsidRPr="005C2F14" w:rsidRDefault="00031FE6" w:rsidP="00D552B8">
            <w:pPr>
              <w:rPr>
                <w:rFonts w:cs="Arial"/>
                <w:szCs w:val="20"/>
              </w:rPr>
            </w:pPr>
            <w:r w:rsidRPr="005C2F14">
              <w:rPr>
                <w:rFonts w:cs="Arial"/>
                <w:szCs w:val="20"/>
              </w:rPr>
              <w:t xml:space="preserve"> </w:t>
            </w:r>
          </w:p>
          <w:p w14:paraId="573FFB34" w14:textId="77777777" w:rsidR="00031FE6" w:rsidRPr="005C2F14" w:rsidRDefault="00FD13F1" w:rsidP="00D552B8">
            <w:pPr>
              <w:jc w:val="both"/>
              <w:rPr>
                <w:rFonts w:cs="Arial"/>
                <w:szCs w:val="20"/>
              </w:rPr>
            </w:pPr>
            <w:sdt>
              <w:sdtPr>
                <w:rPr>
                  <w:rFonts w:cs="Arial"/>
                  <w:szCs w:val="20"/>
                </w:rPr>
                <w:id w:val="-1238788340"/>
                <w14:checkbox>
                  <w14:checked w14:val="0"/>
                  <w14:checkedState w14:val="2612" w14:font="MS Gothic"/>
                  <w14:uncheckedState w14:val="2610" w14:font="MS Gothic"/>
                </w14:checkbox>
              </w:sdtPr>
              <w:sdtEndPr/>
              <w:sdtContent>
                <w:r w:rsidR="00F05979" w:rsidRPr="005C2F14">
                  <w:rPr>
                    <w:rFonts w:ascii="Segoe UI Symbol" w:eastAsia="MS Gothic" w:hAnsi="Segoe UI Symbol" w:cs="Segoe UI Symbol"/>
                    <w:szCs w:val="20"/>
                  </w:rPr>
                  <w:t>☐</w:t>
                </w:r>
              </w:sdtContent>
            </w:sdt>
            <w:r w:rsidR="00031FE6" w:rsidRPr="005C2F14">
              <w:rPr>
                <w:rFonts w:cs="Arial"/>
                <w:szCs w:val="20"/>
              </w:rPr>
              <w:t xml:space="preserve">  YES  </w:t>
            </w:r>
            <w:sdt>
              <w:sdtPr>
                <w:rPr>
                  <w:rFonts w:cs="Arial"/>
                  <w:szCs w:val="20"/>
                </w:rPr>
                <w:id w:val="-1503816076"/>
                <w14:checkbox>
                  <w14:checked w14:val="0"/>
                  <w14:checkedState w14:val="2612" w14:font="MS Gothic"/>
                  <w14:uncheckedState w14:val="2610" w14:font="MS Gothic"/>
                </w14:checkbox>
              </w:sdtPr>
              <w:sdtEndPr/>
              <w:sdtContent>
                <w:r w:rsidR="00F05979" w:rsidRPr="005C2F14">
                  <w:rPr>
                    <w:rFonts w:ascii="Segoe UI Symbol" w:eastAsia="MS Gothic" w:hAnsi="Segoe UI Symbol" w:cs="Segoe UI Symbol"/>
                    <w:szCs w:val="20"/>
                  </w:rPr>
                  <w:t>☐</w:t>
                </w:r>
              </w:sdtContent>
            </w:sdt>
            <w:r w:rsidR="00031FE6" w:rsidRPr="005C2F14">
              <w:rPr>
                <w:rFonts w:cs="Arial"/>
                <w:szCs w:val="20"/>
              </w:rPr>
              <w:t xml:space="preserve">  NO</w:t>
            </w:r>
          </w:p>
          <w:p w14:paraId="4C94EF87" w14:textId="77777777" w:rsidR="00031FE6" w:rsidRPr="005C2F14" w:rsidRDefault="00031FE6" w:rsidP="00D552B8">
            <w:pPr>
              <w:jc w:val="both"/>
              <w:rPr>
                <w:rFonts w:cs="Arial"/>
                <w:szCs w:val="20"/>
              </w:rPr>
            </w:pPr>
          </w:p>
          <w:p w14:paraId="08B5EEA1" w14:textId="77777777" w:rsidR="00031FE6" w:rsidRPr="005C2F14" w:rsidRDefault="00031FE6" w:rsidP="00D552B8">
            <w:pPr>
              <w:rPr>
                <w:rFonts w:cs="Arial"/>
                <w:szCs w:val="20"/>
              </w:rPr>
            </w:pPr>
            <w:r w:rsidRPr="005C2F14">
              <w:rPr>
                <w:rFonts w:cs="Arial"/>
                <w:szCs w:val="20"/>
              </w:rPr>
              <w:t>DOES YOUR BUSINESS QUALIFY FOR THE VETERANS PREFERENCES?</w:t>
            </w:r>
          </w:p>
          <w:p w14:paraId="46904F22" w14:textId="77777777" w:rsidR="00031FE6" w:rsidRPr="005C2F14" w:rsidRDefault="00031FE6" w:rsidP="00D552B8">
            <w:pPr>
              <w:jc w:val="both"/>
              <w:rPr>
                <w:rFonts w:cs="Arial"/>
                <w:szCs w:val="20"/>
              </w:rPr>
            </w:pPr>
          </w:p>
          <w:p w14:paraId="2938B17B" w14:textId="77777777" w:rsidR="00031FE6" w:rsidRPr="005C2F14" w:rsidRDefault="00FD13F1" w:rsidP="00D552B8">
            <w:pPr>
              <w:jc w:val="both"/>
              <w:rPr>
                <w:rFonts w:cs="Arial"/>
                <w:szCs w:val="20"/>
              </w:rPr>
            </w:pPr>
            <w:sdt>
              <w:sdtPr>
                <w:rPr>
                  <w:rFonts w:cs="Arial"/>
                  <w:szCs w:val="20"/>
                </w:rPr>
                <w:id w:val="237675922"/>
                <w14:checkbox>
                  <w14:checked w14:val="0"/>
                  <w14:checkedState w14:val="2612" w14:font="MS Gothic"/>
                  <w14:uncheckedState w14:val="2610" w14:font="MS Gothic"/>
                </w14:checkbox>
              </w:sdtPr>
              <w:sdtEndPr/>
              <w:sdtContent>
                <w:r w:rsidR="00F05979" w:rsidRPr="005C2F14">
                  <w:rPr>
                    <w:rFonts w:ascii="Segoe UI Symbol" w:eastAsia="MS Gothic" w:hAnsi="Segoe UI Symbol" w:cs="Segoe UI Symbol"/>
                    <w:szCs w:val="20"/>
                  </w:rPr>
                  <w:t>☐</w:t>
                </w:r>
              </w:sdtContent>
            </w:sdt>
            <w:r w:rsidR="00031FE6" w:rsidRPr="005C2F14">
              <w:rPr>
                <w:rFonts w:cs="Arial"/>
                <w:szCs w:val="20"/>
              </w:rPr>
              <w:t xml:space="preserve">  YES  </w:t>
            </w:r>
            <w:sdt>
              <w:sdtPr>
                <w:rPr>
                  <w:rFonts w:cs="Arial"/>
                  <w:szCs w:val="20"/>
                </w:rPr>
                <w:id w:val="-1347087549"/>
                <w14:checkbox>
                  <w14:checked w14:val="0"/>
                  <w14:checkedState w14:val="2612" w14:font="MS Gothic"/>
                  <w14:uncheckedState w14:val="2610" w14:font="MS Gothic"/>
                </w14:checkbox>
              </w:sdtPr>
              <w:sdtEndPr/>
              <w:sdtContent>
                <w:r w:rsidR="00F05979" w:rsidRPr="005C2F14">
                  <w:rPr>
                    <w:rFonts w:ascii="Segoe UI Symbol" w:eastAsia="MS Gothic" w:hAnsi="Segoe UI Symbol" w:cs="Segoe UI Symbol"/>
                    <w:szCs w:val="20"/>
                  </w:rPr>
                  <w:t>☐</w:t>
                </w:r>
              </w:sdtContent>
            </w:sdt>
            <w:r w:rsidR="00031FE6" w:rsidRPr="005C2F14">
              <w:rPr>
                <w:rFonts w:cs="Arial"/>
                <w:szCs w:val="20"/>
              </w:rPr>
              <w:t xml:space="preserve">  NO</w:t>
            </w:r>
          </w:p>
          <w:p w14:paraId="7EFD8542" w14:textId="77777777" w:rsidR="00031FE6" w:rsidRPr="005C2F14" w:rsidRDefault="00031FE6" w:rsidP="00D552B8">
            <w:pPr>
              <w:jc w:val="both"/>
              <w:rPr>
                <w:rFonts w:cs="Arial"/>
                <w:szCs w:val="20"/>
              </w:rPr>
            </w:pPr>
          </w:p>
          <w:p w14:paraId="5EEE436A" w14:textId="77777777" w:rsidR="00031FE6" w:rsidRPr="005C2F14" w:rsidRDefault="00031FE6" w:rsidP="00D552B8">
            <w:pPr>
              <w:jc w:val="both"/>
              <w:rPr>
                <w:rFonts w:cs="Arial"/>
                <w:szCs w:val="20"/>
              </w:rPr>
            </w:pPr>
          </w:p>
        </w:tc>
      </w:tr>
    </w:tbl>
    <w:p w14:paraId="27B6BB17" w14:textId="77777777" w:rsidR="00031FE6" w:rsidRPr="005C2F14" w:rsidRDefault="00031FE6" w:rsidP="00031FE6">
      <w:pPr>
        <w:widowControl/>
        <w:autoSpaceDE/>
        <w:autoSpaceDN/>
        <w:adjustRightInd/>
        <w:spacing w:line="360" w:lineRule="auto"/>
        <w:jc w:val="both"/>
        <w:rPr>
          <w:rFonts w:cs="Arial"/>
          <w:bCs/>
          <w:i/>
          <w:szCs w:val="20"/>
        </w:rPr>
      </w:pPr>
      <w:r w:rsidRPr="005C2F14">
        <w:rPr>
          <w:rFonts w:cs="Arial"/>
          <w:bCs/>
          <w:i/>
          <w:szCs w:val="20"/>
        </w:rPr>
        <w:t>Revised 03/14/2012</w:t>
      </w:r>
    </w:p>
    <w:p w14:paraId="283425EB" w14:textId="77777777" w:rsidR="0006470E" w:rsidRPr="005C2F14" w:rsidRDefault="0006470E" w:rsidP="005C64CB">
      <w:pPr>
        <w:jc w:val="both"/>
        <w:rPr>
          <w:rFonts w:cs="Arial"/>
          <w:szCs w:val="20"/>
        </w:rPr>
      </w:pPr>
    </w:p>
    <w:sectPr w:rsidR="0006470E" w:rsidRPr="005C2F14" w:rsidSect="0005770E">
      <w:headerReference w:type="default" r:id="rId23"/>
      <w:footerReference w:type="default" r:id="rId24"/>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998F" w14:textId="77777777" w:rsidR="00F447D0" w:rsidRDefault="00F447D0" w:rsidP="0012222C">
      <w:r>
        <w:separator/>
      </w:r>
    </w:p>
  </w:endnote>
  <w:endnote w:type="continuationSeparator" w:id="0">
    <w:p w14:paraId="08E9DFB6" w14:textId="77777777" w:rsidR="00F447D0" w:rsidRDefault="00F447D0"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C871" w14:textId="77777777" w:rsidR="00191193" w:rsidRDefault="00191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0E1E" w14:textId="77777777" w:rsidR="00F447D0" w:rsidRDefault="00F447D0" w:rsidP="00D83EDF">
    <w:pPr>
      <w:pStyle w:val="Footer"/>
      <w:jc w:val="center"/>
      <w:rPr>
        <w:rFonts w:cs="Arial"/>
        <w:i/>
      </w:rPr>
    </w:pPr>
    <w:r w:rsidRPr="00B21532">
      <w:rPr>
        <w:rFonts w:cs="Arial"/>
        <w:i/>
      </w:rPr>
      <w:t>Section I- Special Terms and Conditions</w:t>
    </w:r>
  </w:p>
  <w:p w14:paraId="4BAE9F11" w14:textId="77777777" w:rsidR="00F447D0" w:rsidRPr="003C39D9" w:rsidRDefault="00F447D0" w:rsidP="003C39D9">
    <w:pPr>
      <w:pStyle w:val="Footer"/>
      <w:jc w:val="center"/>
      <w:rPr>
        <w:rFonts w:cs="Arial"/>
        <w:i/>
        <w:lang w:val="en-US"/>
      </w:rPr>
    </w:pPr>
    <w:r>
      <w:rPr>
        <w:rFonts w:cs="Arial"/>
        <w:i/>
      </w:rPr>
      <w:t>SEF</w:t>
    </w:r>
    <w:r>
      <w:rPr>
        <w:rFonts w:cs="Arial"/>
        <w:i/>
        <w:lang w:val="en-US"/>
      </w:rPr>
      <w:t>-2115 - 37000 GVWR Chassis</w:t>
    </w:r>
  </w:p>
  <w:p w14:paraId="051926EC" w14:textId="77777777" w:rsidR="00F447D0" w:rsidRPr="00B21532" w:rsidRDefault="00F447D0"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Pr>
        <w:rFonts w:cs="Arial"/>
        <w:i/>
        <w:noProof/>
      </w:rPr>
      <w:t>8</w:t>
    </w:r>
    <w:r w:rsidRPr="00B21532">
      <w:rPr>
        <w:rFonts w:cs="Arial"/>
        <w:i/>
      </w:rPr>
      <w:fldChar w:fldCharType="end"/>
    </w:r>
    <w:r>
      <w:rPr>
        <w:rFonts w:cs="Arial"/>
        <w:i/>
      </w:rPr>
      <w:t xml:space="preserve"> of 9</w:t>
    </w:r>
  </w:p>
  <w:p w14:paraId="30F6D3BF" w14:textId="77777777" w:rsidR="00F447D0" w:rsidRPr="00B21532" w:rsidRDefault="00F447D0" w:rsidP="00D83EDF">
    <w:pPr>
      <w:pStyle w:val="Footer"/>
      <w:rPr>
        <w:rFonts w:cs="Arial"/>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651F" w14:textId="77777777" w:rsidR="00191193" w:rsidRDefault="001911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2EAB" w14:textId="77777777" w:rsidR="00F447D0" w:rsidRPr="009378D4" w:rsidRDefault="00F447D0"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13DF4AF0" w14:textId="36475571" w:rsidR="00F447D0" w:rsidRPr="009378D4" w:rsidRDefault="00F447D0" w:rsidP="003C39D9">
    <w:pPr>
      <w:pStyle w:val="Footer"/>
      <w:jc w:val="center"/>
      <w:rPr>
        <w:rFonts w:cs="Arial"/>
        <w:i/>
        <w:lang w:val="en-US"/>
      </w:rPr>
    </w:pPr>
    <w:r w:rsidRPr="009378D4">
      <w:rPr>
        <w:rFonts w:cs="Arial"/>
        <w:i/>
      </w:rPr>
      <w:t>SEF</w:t>
    </w:r>
    <w:r w:rsidRPr="009378D4">
      <w:rPr>
        <w:rFonts w:cs="Arial"/>
        <w:i/>
        <w:lang w:val="en-US"/>
      </w:rPr>
      <w:t>-</w:t>
    </w:r>
    <w:r w:rsidR="00191193">
      <w:rPr>
        <w:rFonts w:cs="Arial"/>
        <w:i/>
        <w:lang w:val="en-US"/>
      </w:rPr>
      <w:t>2211 Contract for Oils and Lubricants</w:t>
    </w:r>
  </w:p>
  <w:p w14:paraId="784A938E" w14:textId="76D6C469" w:rsidR="00F447D0" w:rsidRPr="009378D4" w:rsidRDefault="00F447D0" w:rsidP="00F40CA1">
    <w:pPr>
      <w:pStyle w:val="Footer"/>
      <w:jc w:val="center"/>
      <w:rPr>
        <w:rFonts w:cs="Arial"/>
        <w:i/>
        <w:szCs w:val="20"/>
        <w:lang w:val="en-US"/>
      </w:rPr>
    </w:pPr>
    <w:r w:rsidRPr="009378D4">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FD13F1">
      <w:rPr>
        <w:rFonts w:cs="Arial"/>
        <w:i/>
        <w:noProof/>
        <w:szCs w:val="20"/>
      </w:rPr>
      <w:t>11</w:t>
    </w:r>
    <w:r>
      <w:rPr>
        <w:rFonts w:cs="Arial"/>
        <w:i/>
        <w:szCs w:val="20"/>
      </w:rPr>
      <w:fldChar w:fldCharType="end"/>
    </w:r>
    <w:r w:rsidRPr="009378D4">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FD13F1">
      <w:rPr>
        <w:rFonts w:cs="Arial"/>
        <w:i/>
        <w:noProof/>
        <w:szCs w:val="20"/>
      </w:rPr>
      <w:t>11</w:t>
    </w:r>
    <w:r>
      <w:rPr>
        <w:rFonts w:cs="Arial"/>
        <w:i/>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406" w14:textId="77777777" w:rsidR="00F447D0" w:rsidRPr="003C39D9" w:rsidRDefault="00F447D0"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38B5CFAA" w14:textId="77777777" w:rsidR="00191193" w:rsidRPr="009378D4" w:rsidRDefault="00191193" w:rsidP="00191193">
    <w:pPr>
      <w:pStyle w:val="Footer"/>
      <w:jc w:val="center"/>
      <w:rPr>
        <w:rFonts w:cs="Arial"/>
        <w:i/>
        <w:lang w:val="en-US"/>
      </w:rPr>
    </w:pPr>
    <w:r w:rsidRPr="009378D4">
      <w:rPr>
        <w:rFonts w:cs="Arial"/>
        <w:i/>
      </w:rPr>
      <w:t>SEF</w:t>
    </w:r>
    <w:r w:rsidRPr="009378D4">
      <w:rPr>
        <w:rFonts w:cs="Arial"/>
        <w:i/>
        <w:lang w:val="en-US"/>
      </w:rPr>
      <w:t>-</w:t>
    </w:r>
    <w:r>
      <w:rPr>
        <w:rFonts w:cs="Arial"/>
        <w:i/>
        <w:lang w:val="en-US"/>
      </w:rPr>
      <w:t>2211 Contract for Oils and Lubricants</w:t>
    </w:r>
  </w:p>
  <w:p w14:paraId="36562A83" w14:textId="4B1322F0" w:rsidR="00F447D0" w:rsidRPr="00D74266" w:rsidRDefault="00F447D0" w:rsidP="00F40CA1">
    <w:pPr>
      <w:pStyle w:val="Footer"/>
      <w:jc w:val="center"/>
      <w:rPr>
        <w:rFonts w:cs="Arial"/>
        <w:i/>
        <w:szCs w:val="20"/>
        <w:lang w:val="en-US"/>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FD13F1">
      <w:rPr>
        <w:rFonts w:cs="Arial"/>
        <w:i/>
        <w:noProof/>
        <w:szCs w:val="20"/>
      </w:rPr>
      <w:t>1</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FD13F1">
      <w:rPr>
        <w:rFonts w:cs="Arial"/>
        <w:i/>
        <w:noProof/>
        <w:szCs w:val="20"/>
      </w:rPr>
      <w:t>1</w:t>
    </w:r>
    <w:r>
      <w:rPr>
        <w:rFonts w:cs="Arial"/>
        <w:i/>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AFE" w14:textId="77777777" w:rsidR="00F447D0" w:rsidRPr="003C39D9" w:rsidRDefault="00F447D0"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Bid Schedule</w:t>
    </w:r>
  </w:p>
  <w:p w14:paraId="292AE83E" w14:textId="77777777" w:rsidR="00191193" w:rsidRPr="009378D4" w:rsidRDefault="00191193" w:rsidP="00191193">
    <w:pPr>
      <w:pStyle w:val="Footer"/>
      <w:jc w:val="center"/>
      <w:rPr>
        <w:rFonts w:cs="Arial"/>
        <w:i/>
        <w:lang w:val="en-US"/>
      </w:rPr>
    </w:pPr>
    <w:r w:rsidRPr="009378D4">
      <w:rPr>
        <w:rFonts w:cs="Arial"/>
        <w:i/>
      </w:rPr>
      <w:t>SEF</w:t>
    </w:r>
    <w:r w:rsidRPr="009378D4">
      <w:rPr>
        <w:rFonts w:cs="Arial"/>
        <w:i/>
        <w:lang w:val="en-US"/>
      </w:rPr>
      <w:t>-</w:t>
    </w:r>
    <w:r>
      <w:rPr>
        <w:rFonts w:cs="Arial"/>
        <w:i/>
        <w:lang w:val="en-US"/>
      </w:rPr>
      <w:t>2211 Contract for Oils and Lubricants</w:t>
    </w:r>
  </w:p>
  <w:p w14:paraId="57909353" w14:textId="65764AC3" w:rsidR="00F447D0" w:rsidRPr="00D641E2" w:rsidRDefault="00F447D0" w:rsidP="00F40CA1">
    <w:pPr>
      <w:pStyle w:val="Footer"/>
      <w:jc w:val="center"/>
      <w:rPr>
        <w:rFonts w:cs="Arial"/>
        <w:i/>
        <w:szCs w:val="20"/>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FD13F1">
      <w:rPr>
        <w:rFonts w:cs="Arial"/>
        <w:i/>
        <w:noProof/>
        <w:szCs w:val="20"/>
      </w:rPr>
      <w:t>4</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FD13F1">
      <w:rPr>
        <w:rFonts w:cs="Arial"/>
        <w:i/>
        <w:noProof/>
        <w:szCs w:val="20"/>
      </w:rPr>
      <w:t>4</w:t>
    </w:r>
    <w:r>
      <w:rPr>
        <w:rFonts w:cs="Arial"/>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2823" w14:textId="77777777" w:rsidR="00F447D0" w:rsidRDefault="00F447D0" w:rsidP="0012222C">
      <w:r>
        <w:separator/>
      </w:r>
    </w:p>
  </w:footnote>
  <w:footnote w:type="continuationSeparator" w:id="0">
    <w:p w14:paraId="1045CFB1" w14:textId="77777777" w:rsidR="00F447D0" w:rsidRDefault="00F447D0"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6B25" w14:textId="77777777" w:rsidR="00191193" w:rsidRDefault="00191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F447D0" w14:paraId="0A863EF4" w14:textId="77777777" w:rsidTr="005773B2">
      <w:tc>
        <w:tcPr>
          <w:tcW w:w="5148" w:type="dxa"/>
        </w:tcPr>
        <w:p w14:paraId="0F8582C7" w14:textId="77777777" w:rsidR="00F447D0" w:rsidRPr="00AC0516" w:rsidRDefault="00F447D0" w:rsidP="005773B2">
          <w:pPr>
            <w:pStyle w:val="Header"/>
            <w:rPr>
              <w:rFonts w:ascii="Helvetica" w:hAnsi="Helvetica"/>
            </w:rPr>
          </w:pPr>
          <w:r>
            <w:rPr>
              <w:rFonts w:ascii="Helvetica" w:hAnsi="Helvetica"/>
            </w:rPr>
            <w:t>SECTION I</w:t>
          </w:r>
        </w:p>
      </w:tc>
      <w:tc>
        <w:tcPr>
          <w:tcW w:w="5148" w:type="dxa"/>
        </w:tcPr>
        <w:p w14:paraId="0FF6CF95" w14:textId="77777777" w:rsidR="00F447D0" w:rsidRDefault="00F447D0" w:rsidP="005773B2">
          <w:pPr>
            <w:pStyle w:val="Header"/>
            <w:rPr>
              <w:rFonts w:ascii="Helvetica" w:hAnsi="Helvetica"/>
            </w:rPr>
          </w:pPr>
        </w:p>
      </w:tc>
    </w:tr>
    <w:tr w:rsidR="00F447D0" w14:paraId="39A0A463" w14:textId="77777777" w:rsidTr="005773B2">
      <w:tc>
        <w:tcPr>
          <w:tcW w:w="5148" w:type="dxa"/>
        </w:tcPr>
        <w:p w14:paraId="5B29D67A" w14:textId="77777777" w:rsidR="00F447D0" w:rsidRPr="00AC0516" w:rsidRDefault="00F447D0" w:rsidP="005773B2">
          <w:pPr>
            <w:pStyle w:val="Header"/>
            <w:rPr>
              <w:rFonts w:ascii="Helvetica" w:hAnsi="Helvetica"/>
            </w:rPr>
          </w:pPr>
          <w:r>
            <w:rPr>
              <w:rFonts w:ascii="Helvetica" w:hAnsi="Helvetica"/>
            </w:rPr>
            <w:t>SPECIAL TERMS AND CONDITIONS</w:t>
          </w:r>
        </w:p>
      </w:tc>
      <w:tc>
        <w:tcPr>
          <w:tcW w:w="5148" w:type="dxa"/>
        </w:tcPr>
        <w:p w14:paraId="6F15FD3B" w14:textId="77777777" w:rsidR="00F447D0" w:rsidRDefault="00F447D0" w:rsidP="005773B2">
          <w:pPr>
            <w:pStyle w:val="Header"/>
            <w:jc w:val="right"/>
            <w:rPr>
              <w:rFonts w:ascii="Helvetica" w:hAnsi="Helvetica"/>
              <w:u w:val="single"/>
            </w:rPr>
          </w:pPr>
        </w:p>
      </w:tc>
    </w:tr>
  </w:tbl>
  <w:p w14:paraId="62CF4FCA" w14:textId="77777777" w:rsidR="00F447D0" w:rsidRDefault="00F44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8945" w14:textId="77777777" w:rsidR="00191193" w:rsidRDefault="001911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6300" w14:textId="77777777" w:rsidR="00F447D0" w:rsidRDefault="00F447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F447D0" w14:paraId="78F1DCE2" w14:textId="77777777" w:rsidTr="00AC0516">
      <w:tc>
        <w:tcPr>
          <w:tcW w:w="5148" w:type="dxa"/>
        </w:tcPr>
        <w:p w14:paraId="094E8C55" w14:textId="77777777" w:rsidR="00F447D0" w:rsidRPr="001E6ED2" w:rsidRDefault="00F447D0" w:rsidP="00AC0516">
          <w:pPr>
            <w:pStyle w:val="Header"/>
            <w:rPr>
              <w:rFonts w:ascii="Helvetica" w:hAnsi="Helvetica"/>
              <w:lang w:val="en-US"/>
            </w:rPr>
          </w:pPr>
          <w:r>
            <w:rPr>
              <w:rFonts w:ascii="Helvetica" w:hAnsi="Helvetica"/>
            </w:rPr>
            <w:t>SECTION I</w:t>
          </w:r>
        </w:p>
      </w:tc>
      <w:tc>
        <w:tcPr>
          <w:tcW w:w="5148" w:type="dxa"/>
        </w:tcPr>
        <w:p w14:paraId="256A4550" w14:textId="77777777" w:rsidR="00F447D0" w:rsidRDefault="00F447D0" w:rsidP="00AC0516">
          <w:pPr>
            <w:pStyle w:val="Header"/>
            <w:rPr>
              <w:rFonts w:ascii="Helvetica" w:hAnsi="Helvetica"/>
            </w:rPr>
          </w:pPr>
        </w:p>
      </w:tc>
    </w:tr>
    <w:tr w:rsidR="00F447D0" w14:paraId="42A90D40" w14:textId="77777777" w:rsidTr="00AC0516">
      <w:tc>
        <w:tcPr>
          <w:tcW w:w="5148" w:type="dxa"/>
        </w:tcPr>
        <w:p w14:paraId="71B3CD99" w14:textId="77777777" w:rsidR="00F447D0" w:rsidRPr="001E6ED2" w:rsidRDefault="00F447D0" w:rsidP="00AC0516">
          <w:pPr>
            <w:pStyle w:val="Header"/>
            <w:rPr>
              <w:rFonts w:ascii="Helvetica" w:hAnsi="Helvetica"/>
              <w:lang w:val="en-US"/>
            </w:rPr>
          </w:pPr>
          <w:r>
            <w:rPr>
              <w:rFonts w:ascii="Helvetica" w:hAnsi="Helvetica"/>
            </w:rPr>
            <w:t>TERMS &amp; CONDITIONS</w:t>
          </w:r>
        </w:p>
      </w:tc>
      <w:tc>
        <w:tcPr>
          <w:tcW w:w="5148" w:type="dxa"/>
        </w:tcPr>
        <w:p w14:paraId="19E35E65" w14:textId="77777777" w:rsidR="00F447D0" w:rsidRDefault="00F447D0" w:rsidP="00AC0516">
          <w:pPr>
            <w:pStyle w:val="Header"/>
            <w:jc w:val="right"/>
            <w:rPr>
              <w:rFonts w:ascii="Helvetica" w:hAnsi="Helvetica"/>
              <w:u w:val="single"/>
            </w:rPr>
          </w:pPr>
        </w:p>
      </w:tc>
    </w:tr>
  </w:tbl>
  <w:p w14:paraId="6A6E31CE" w14:textId="77777777" w:rsidR="00F447D0" w:rsidRDefault="00F447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E71" w14:textId="77777777" w:rsidR="00F447D0" w:rsidRDefault="00F447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F447D0" w14:paraId="526DA1CB" w14:textId="77777777" w:rsidTr="00AC0516">
      <w:tc>
        <w:tcPr>
          <w:tcW w:w="5148" w:type="dxa"/>
        </w:tcPr>
        <w:p w14:paraId="6C63C537" w14:textId="77777777" w:rsidR="00F447D0" w:rsidRPr="00440195" w:rsidRDefault="00F447D0"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4A91B22F" w14:textId="77777777" w:rsidR="00F447D0" w:rsidRDefault="00F447D0" w:rsidP="00AC0516">
          <w:pPr>
            <w:pStyle w:val="Header"/>
            <w:rPr>
              <w:rFonts w:ascii="Helvetica" w:hAnsi="Helvetica"/>
            </w:rPr>
          </w:pPr>
        </w:p>
      </w:tc>
    </w:tr>
    <w:tr w:rsidR="00F447D0" w14:paraId="0BF4C945" w14:textId="77777777" w:rsidTr="00C525DB">
      <w:trPr>
        <w:trHeight w:val="80"/>
      </w:trPr>
      <w:tc>
        <w:tcPr>
          <w:tcW w:w="5148" w:type="dxa"/>
        </w:tcPr>
        <w:p w14:paraId="52E4D817" w14:textId="77777777" w:rsidR="00F447D0" w:rsidRPr="00440195" w:rsidRDefault="00F447D0" w:rsidP="00AC0516">
          <w:pPr>
            <w:pStyle w:val="Header"/>
            <w:rPr>
              <w:rFonts w:ascii="Helvetica" w:hAnsi="Helvetica"/>
              <w:lang w:val="en-US"/>
            </w:rPr>
          </w:pPr>
          <w:r>
            <w:rPr>
              <w:rFonts w:ascii="Helvetica" w:hAnsi="Helvetica"/>
              <w:lang w:val="en-US"/>
            </w:rPr>
            <w:t>SPECIFICATION</w:t>
          </w:r>
        </w:p>
      </w:tc>
      <w:tc>
        <w:tcPr>
          <w:tcW w:w="5148" w:type="dxa"/>
        </w:tcPr>
        <w:p w14:paraId="3042C10C" w14:textId="77777777" w:rsidR="00F447D0" w:rsidRDefault="00F447D0" w:rsidP="00AC0516">
          <w:pPr>
            <w:pStyle w:val="Header"/>
            <w:jc w:val="right"/>
            <w:rPr>
              <w:rFonts w:ascii="Helvetica" w:hAnsi="Helvetica"/>
              <w:u w:val="single"/>
            </w:rPr>
          </w:pPr>
        </w:p>
      </w:tc>
    </w:tr>
  </w:tbl>
  <w:p w14:paraId="48DA22B9" w14:textId="77777777" w:rsidR="00F447D0" w:rsidRDefault="00F447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F447D0" w14:paraId="1DEAE1FF" w14:textId="77777777" w:rsidTr="00AC0516">
      <w:tc>
        <w:tcPr>
          <w:tcW w:w="5148" w:type="dxa"/>
        </w:tcPr>
        <w:p w14:paraId="6502F490" w14:textId="77777777" w:rsidR="00F447D0" w:rsidRPr="00440195" w:rsidRDefault="00F447D0"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3D6D1C7E" w14:textId="77777777" w:rsidR="00F447D0" w:rsidRDefault="00F447D0" w:rsidP="00AC0516">
          <w:pPr>
            <w:pStyle w:val="Header"/>
            <w:rPr>
              <w:rFonts w:ascii="Helvetica" w:hAnsi="Helvetica"/>
            </w:rPr>
          </w:pPr>
        </w:p>
      </w:tc>
    </w:tr>
    <w:tr w:rsidR="00F447D0" w14:paraId="3BC1EA76" w14:textId="77777777" w:rsidTr="00C525DB">
      <w:trPr>
        <w:trHeight w:val="80"/>
      </w:trPr>
      <w:tc>
        <w:tcPr>
          <w:tcW w:w="5148" w:type="dxa"/>
        </w:tcPr>
        <w:p w14:paraId="56ECAD68" w14:textId="77777777" w:rsidR="00F447D0" w:rsidRPr="00440195" w:rsidRDefault="00F447D0" w:rsidP="00AC0516">
          <w:pPr>
            <w:pStyle w:val="Header"/>
            <w:rPr>
              <w:rFonts w:ascii="Helvetica" w:hAnsi="Helvetica"/>
              <w:lang w:val="en-US"/>
            </w:rPr>
          </w:pPr>
          <w:r>
            <w:rPr>
              <w:rFonts w:ascii="Helvetica" w:hAnsi="Helvetica"/>
              <w:lang w:val="en-US"/>
            </w:rPr>
            <w:t>BID SCHEDULE</w:t>
          </w:r>
        </w:p>
      </w:tc>
      <w:tc>
        <w:tcPr>
          <w:tcW w:w="5148" w:type="dxa"/>
        </w:tcPr>
        <w:p w14:paraId="50C54A58" w14:textId="77777777" w:rsidR="00F447D0" w:rsidRDefault="00F447D0" w:rsidP="00AC0516">
          <w:pPr>
            <w:pStyle w:val="Header"/>
            <w:jc w:val="right"/>
            <w:rPr>
              <w:rFonts w:ascii="Helvetica" w:hAnsi="Helvetica"/>
              <w:u w:val="single"/>
            </w:rPr>
          </w:pPr>
        </w:p>
      </w:tc>
    </w:tr>
  </w:tbl>
  <w:p w14:paraId="194C7834" w14:textId="77777777" w:rsidR="00F447D0" w:rsidRDefault="00F4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30758D"/>
    <w:multiLevelType w:val="multilevel"/>
    <w:tmpl w:val="86A4DE7C"/>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6872FFD"/>
    <w:multiLevelType w:val="multilevel"/>
    <w:tmpl w:val="86A4DE7C"/>
    <w:styleLink w:val="Specification1ListStyle"/>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A43048E"/>
    <w:multiLevelType w:val="multilevel"/>
    <w:tmpl w:val="86A4DE7C"/>
    <w:numStyleLink w:val="TermsAndConditionsListStyle"/>
  </w:abstractNum>
  <w:abstractNum w:abstractNumId="6"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7" w15:restartNumberingAfterBreak="0">
    <w:nsid w:val="380B44B9"/>
    <w:multiLevelType w:val="multilevel"/>
    <w:tmpl w:val="86A4DE7C"/>
    <w:numStyleLink w:val="Specification1ListStyle"/>
  </w:abstractNum>
  <w:abstractNum w:abstractNumId="8"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B1258BD"/>
    <w:multiLevelType w:val="hybridMultilevel"/>
    <w:tmpl w:val="D45C5EFA"/>
    <w:lvl w:ilvl="0" w:tplc="0462675C">
      <w:start w:val="6"/>
      <w:numFmt w:val="bullet"/>
      <w:lvlText w:val="•"/>
      <w:lvlJc w:val="left"/>
      <w:pPr>
        <w:ind w:left="936" w:hanging="360"/>
      </w:pPr>
      <w:rPr>
        <w:rFonts w:ascii="Arial" w:eastAsia="Calibr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4C017C9B"/>
    <w:multiLevelType w:val="multilevel"/>
    <w:tmpl w:val="86A4DE7C"/>
    <w:styleLink w:val="TermsAndConditionsListStyle"/>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3" w15:restartNumberingAfterBreak="0">
    <w:nsid w:val="76B8317D"/>
    <w:multiLevelType w:val="multilevel"/>
    <w:tmpl w:val="02EC58A8"/>
    <w:lvl w:ilvl="0">
      <w:start w:val="10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232"/>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12"/>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6"/>
  </w:num>
  <w:num w:numId="7">
    <w:abstractNumId w:val="3"/>
  </w:num>
  <w:num w:numId="8">
    <w:abstractNumId w:val="2"/>
  </w:num>
  <w:num w:numId="9">
    <w:abstractNumId w:val="11"/>
  </w:num>
  <w:num w:numId="10">
    <w:abstractNumId w:val="13"/>
  </w:num>
  <w:num w:numId="11">
    <w:abstractNumId w:val="1"/>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 w:numId="15">
    <w:abstractNumId w:val="7"/>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cumentProtection w:edit="forms" w:enforcement="1" w:cryptProviderType="rsaAES" w:cryptAlgorithmClass="hash" w:cryptAlgorithmType="typeAny" w:cryptAlgorithmSid="14" w:cryptSpinCount="100000" w:hash="JatCtWrTT1cbHMcRII5p6IA8NY8uzbiz+K3Dmt/06o0yPIxc6Se8ldC+K32SxXMQGQISJxsLGds2WEWZ+1CTKw==" w:salt="8FwemXvFbXzFgpw1myyxMw=="/>
  <w:defaultTabStop w:val="720"/>
  <w:drawingGridHorizontalSpacing w:val="10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4FAEUlAVgtAAAA"/>
  </w:docVars>
  <w:rsids>
    <w:rsidRoot w:val="00852919"/>
    <w:rsid w:val="00013D33"/>
    <w:rsid w:val="000213D7"/>
    <w:rsid w:val="00021B8D"/>
    <w:rsid w:val="00031FE6"/>
    <w:rsid w:val="00033E6E"/>
    <w:rsid w:val="000405C6"/>
    <w:rsid w:val="000419C6"/>
    <w:rsid w:val="0005770E"/>
    <w:rsid w:val="0006470E"/>
    <w:rsid w:val="00065465"/>
    <w:rsid w:val="00072CF4"/>
    <w:rsid w:val="00074FA9"/>
    <w:rsid w:val="00077036"/>
    <w:rsid w:val="00084D43"/>
    <w:rsid w:val="000906D3"/>
    <w:rsid w:val="000914BC"/>
    <w:rsid w:val="000A367C"/>
    <w:rsid w:val="000A52E8"/>
    <w:rsid w:val="000B0202"/>
    <w:rsid w:val="000B2090"/>
    <w:rsid w:val="000B414B"/>
    <w:rsid w:val="000B75EE"/>
    <w:rsid w:val="000C44D2"/>
    <w:rsid w:val="000C4613"/>
    <w:rsid w:val="000D2A8D"/>
    <w:rsid w:val="000D387F"/>
    <w:rsid w:val="000F11B7"/>
    <w:rsid w:val="000F5D90"/>
    <w:rsid w:val="00105FD8"/>
    <w:rsid w:val="00110CC3"/>
    <w:rsid w:val="00111607"/>
    <w:rsid w:val="00114A5F"/>
    <w:rsid w:val="00116A7D"/>
    <w:rsid w:val="0012222C"/>
    <w:rsid w:val="0013329A"/>
    <w:rsid w:val="00134E3D"/>
    <w:rsid w:val="00140FAC"/>
    <w:rsid w:val="00142441"/>
    <w:rsid w:val="0014431D"/>
    <w:rsid w:val="001517A9"/>
    <w:rsid w:val="00151815"/>
    <w:rsid w:val="00151B2D"/>
    <w:rsid w:val="0015479A"/>
    <w:rsid w:val="001568B1"/>
    <w:rsid w:val="00162BB8"/>
    <w:rsid w:val="001666F2"/>
    <w:rsid w:val="001737CE"/>
    <w:rsid w:val="00175B46"/>
    <w:rsid w:val="00177F49"/>
    <w:rsid w:val="00180A69"/>
    <w:rsid w:val="00184D81"/>
    <w:rsid w:val="00191193"/>
    <w:rsid w:val="001A2EA4"/>
    <w:rsid w:val="001A5542"/>
    <w:rsid w:val="001A5F27"/>
    <w:rsid w:val="001B1D3F"/>
    <w:rsid w:val="001B44EF"/>
    <w:rsid w:val="001C27A9"/>
    <w:rsid w:val="001C33EE"/>
    <w:rsid w:val="001C41B6"/>
    <w:rsid w:val="001D1F29"/>
    <w:rsid w:val="001E6ED2"/>
    <w:rsid w:val="001F1CD8"/>
    <w:rsid w:val="001F7A27"/>
    <w:rsid w:val="0020270E"/>
    <w:rsid w:val="002102C0"/>
    <w:rsid w:val="002133D7"/>
    <w:rsid w:val="00214393"/>
    <w:rsid w:val="00215B8D"/>
    <w:rsid w:val="002236DA"/>
    <w:rsid w:val="0023109D"/>
    <w:rsid w:val="00237A5F"/>
    <w:rsid w:val="00240879"/>
    <w:rsid w:val="002421A5"/>
    <w:rsid w:val="00272E01"/>
    <w:rsid w:val="00284788"/>
    <w:rsid w:val="00285665"/>
    <w:rsid w:val="002A73AB"/>
    <w:rsid w:val="002B6308"/>
    <w:rsid w:val="002B719E"/>
    <w:rsid w:val="002C1501"/>
    <w:rsid w:val="002D2FBF"/>
    <w:rsid w:val="002E0CBF"/>
    <w:rsid w:val="002E33FA"/>
    <w:rsid w:val="002F2031"/>
    <w:rsid w:val="00301361"/>
    <w:rsid w:val="00302F0E"/>
    <w:rsid w:val="0031098A"/>
    <w:rsid w:val="00311B4D"/>
    <w:rsid w:val="003124FE"/>
    <w:rsid w:val="00314041"/>
    <w:rsid w:val="00315E1C"/>
    <w:rsid w:val="003244AC"/>
    <w:rsid w:val="0033055C"/>
    <w:rsid w:val="003315B6"/>
    <w:rsid w:val="00343842"/>
    <w:rsid w:val="00345C04"/>
    <w:rsid w:val="003461C8"/>
    <w:rsid w:val="0035159B"/>
    <w:rsid w:val="00351D55"/>
    <w:rsid w:val="00353CCD"/>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E530C"/>
    <w:rsid w:val="003E64AB"/>
    <w:rsid w:val="003F1894"/>
    <w:rsid w:val="003F6B10"/>
    <w:rsid w:val="00406685"/>
    <w:rsid w:val="00414143"/>
    <w:rsid w:val="0041683D"/>
    <w:rsid w:val="00426B81"/>
    <w:rsid w:val="00431782"/>
    <w:rsid w:val="00440195"/>
    <w:rsid w:val="00440281"/>
    <w:rsid w:val="00440833"/>
    <w:rsid w:val="00445564"/>
    <w:rsid w:val="00445F69"/>
    <w:rsid w:val="00452F69"/>
    <w:rsid w:val="0045647F"/>
    <w:rsid w:val="00456ED4"/>
    <w:rsid w:val="00456FE2"/>
    <w:rsid w:val="00457988"/>
    <w:rsid w:val="00467E3C"/>
    <w:rsid w:val="00482BBD"/>
    <w:rsid w:val="004855C0"/>
    <w:rsid w:val="00493401"/>
    <w:rsid w:val="00495C17"/>
    <w:rsid w:val="0049637F"/>
    <w:rsid w:val="004A051D"/>
    <w:rsid w:val="004B3E34"/>
    <w:rsid w:val="004B422C"/>
    <w:rsid w:val="004B5F0E"/>
    <w:rsid w:val="004D0280"/>
    <w:rsid w:val="004E40DD"/>
    <w:rsid w:val="004F4887"/>
    <w:rsid w:val="005013FB"/>
    <w:rsid w:val="005059BB"/>
    <w:rsid w:val="0051104F"/>
    <w:rsid w:val="005162F5"/>
    <w:rsid w:val="005223AD"/>
    <w:rsid w:val="005244EF"/>
    <w:rsid w:val="00535B53"/>
    <w:rsid w:val="00536159"/>
    <w:rsid w:val="005773B2"/>
    <w:rsid w:val="00582415"/>
    <w:rsid w:val="0058418C"/>
    <w:rsid w:val="005938FF"/>
    <w:rsid w:val="00596D44"/>
    <w:rsid w:val="005A1C56"/>
    <w:rsid w:val="005A3ADA"/>
    <w:rsid w:val="005A3EC2"/>
    <w:rsid w:val="005C2F14"/>
    <w:rsid w:val="005C4FAF"/>
    <w:rsid w:val="005C56E6"/>
    <w:rsid w:val="005C64CB"/>
    <w:rsid w:val="005C703C"/>
    <w:rsid w:val="005D066F"/>
    <w:rsid w:val="005D2038"/>
    <w:rsid w:val="005D3763"/>
    <w:rsid w:val="005E0B92"/>
    <w:rsid w:val="005F106D"/>
    <w:rsid w:val="005F1A1C"/>
    <w:rsid w:val="00604F41"/>
    <w:rsid w:val="00605FF6"/>
    <w:rsid w:val="0060776C"/>
    <w:rsid w:val="00612DF7"/>
    <w:rsid w:val="00613B65"/>
    <w:rsid w:val="00627543"/>
    <w:rsid w:val="00642B1F"/>
    <w:rsid w:val="0064683F"/>
    <w:rsid w:val="00653762"/>
    <w:rsid w:val="00656B46"/>
    <w:rsid w:val="00670D21"/>
    <w:rsid w:val="00680760"/>
    <w:rsid w:val="00684B1C"/>
    <w:rsid w:val="00685AB9"/>
    <w:rsid w:val="006909E7"/>
    <w:rsid w:val="006A4C67"/>
    <w:rsid w:val="006A7498"/>
    <w:rsid w:val="006B34D0"/>
    <w:rsid w:val="006B7B78"/>
    <w:rsid w:val="006C6F10"/>
    <w:rsid w:val="006D024C"/>
    <w:rsid w:val="006D4B97"/>
    <w:rsid w:val="006D5456"/>
    <w:rsid w:val="006E5ECD"/>
    <w:rsid w:val="006F254C"/>
    <w:rsid w:val="00702A82"/>
    <w:rsid w:val="00715EB2"/>
    <w:rsid w:val="00721A22"/>
    <w:rsid w:val="00724645"/>
    <w:rsid w:val="007267D1"/>
    <w:rsid w:val="007311AF"/>
    <w:rsid w:val="00733591"/>
    <w:rsid w:val="0074174E"/>
    <w:rsid w:val="00761AC9"/>
    <w:rsid w:val="00763A5C"/>
    <w:rsid w:val="007701CA"/>
    <w:rsid w:val="00770F7C"/>
    <w:rsid w:val="0077487F"/>
    <w:rsid w:val="007769A6"/>
    <w:rsid w:val="007773F6"/>
    <w:rsid w:val="007839A5"/>
    <w:rsid w:val="007851DC"/>
    <w:rsid w:val="00792FD6"/>
    <w:rsid w:val="007955F3"/>
    <w:rsid w:val="007B0DC1"/>
    <w:rsid w:val="007B19DE"/>
    <w:rsid w:val="007B3269"/>
    <w:rsid w:val="007B3CE0"/>
    <w:rsid w:val="007C2398"/>
    <w:rsid w:val="007E3030"/>
    <w:rsid w:val="007E327D"/>
    <w:rsid w:val="007E6B0D"/>
    <w:rsid w:val="007F49EF"/>
    <w:rsid w:val="008020C4"/>
    <w:rsid w:val="00802270"/>
    <w:rsid w:val="008108B7"/>
    <w:rsid w:val="00810FB9"/>
    <w:rsid w:val="0081176C"/>
    <w:rsid w:val="008131AD"/>
    <w:rsid w:val="00830114"/>
    <w:rsid w:val="00844DCA"/>
    <w:rsid w:val="00845971"/>
    <w:rsid w:val="00852919"/>
    <w:rsid w:val="008559E3"/>
    <w:rsid w:val="00864EEC"/>
    <w:rsid w:val="0086669E"/>
    <w:rsid w:val="00875D46"/>
    <w:rsid w:val="00883303"/>
    <w:rsid w:val="00885F99"/>
    <w:rsid w:val="00894DD8"/>
    <w:rsid w:val="00896D0E"/>
    <w:rsid w:val="008A09C5"/>
    <w:rsid w:val="008A2F19"/>
    <w:rsid w:val="008A64B8"/>
    <w:rsid w:val="008A6945"/>
    <w:rsid w:val="008A7128"/>
    <w:rsid w:val="008B1C82"/>
    <w:rsid w:val="008B52E4"/>
    <w:rsid w:val="008C42F5"/>
    <w:rsid w:val="008C57D3"/>
    <w:rsid w:val="008D076C"/>
    <w:rsid w:val="008D247E"/>
    <w:rsid w:val="008E3981"/>
    <w:rsid w:val="008E57F7"/>
    <w:rsid w:val="008F1FA7"/>
    <w:rsid w:val="00910441"/>
    <w:rsid w:val="00920164"/>
    <w:rsid w:val="009259D1"/>
    <w:rsid w:val="0093267D"/>
    <w:rsid w:val="009378D4"/>
    <w:rsid w:val="00944489"/>
    <w:rsid w:val="00945409"/>
    <w:rsid w:val="00945CF4"/>
    <w:rsid w:val="00952DC9"/>
    <w:rsid w:val="0096073E"/>
    <w:rsid w:val="0096660A"/>
    <w:rsid w:val="00970F83"/>
    <w:rsid w:val="00974D1B"/>
    <w:rsid w:val="009777D1"/>
    <w:rsid w:val="00981E0F"/>
    <w:rsid w:val="00997090"/>
    <w:rsid w:val="009A068C"/>
    <w:rsid w:val="009A0E16"/>
    <w:rsid w:val="009B1AE8"/>
    <w:rsid w:val="009B583B"/>
    <w:rsid w:val="009B6F78"/>
    <w:rsid w:val="009C0680"/>
    <w:rsid w:val="009C35DF"/>
    <w:rsid w:val="009C4502"/>
    <w:rsid w:val="009D501B"/>
    <w:rsid w:val="009D5C32"/>
    <w:rsid w:val="009E0628"/>
    <w:rsid w:val="009E262B"/>
    <w:rsid w:val="009E55A4"/>
    <w:rsid w:val="009E574B"/>
    <w:rsid w:val="009F0D02"/>
    <w:rsid w:val="009F3F97"/>
    <w:rsid w:val="009F4F62"/>
    <w:rsid w:val="009F58BE"/>
    <w:rsid w:val="009F713B"/>
    <w:rsid w:val="00A058FF"/>
    <w:rsid w:val="00A15B53"/>
    <w:rsid w:val="00A21BD0"/>
    <w:rsid w:val="00A5306D"/>
    <w:rsid w:val="00A663DD"/>
    <w:rsid w:val="00A725DB"/>
    <w:rsid w:val="00A73956"/>
    <w:rsid w:val="00A9102A"/>
    <w:rsid w:val="00AA0447"/>
    <w:rsid w:val="00AA3229"/>
    <w:rsid w:val="00AA35F0"/>
    <w:rsid w:val="00AA62C4"/>
    <w:rsid w:val="00AA62FC"/>
    <w:rsid w:val="00AB5E75"/>
    <w:rsid w:val="00AC0516"/>
    <w:rsid w:val="00AC2AB6"/>
    <w:rsid w:val="00AD214E"/>
    <w:rsid w:val="00AD4BBF"/>
    <w:rsid w:val="00AE3F91"/>
    <w:rsid w:val="00AE51D0"/>
    <w:rsid w:val="00AF2D2E"/>
    <w:rsid w:val="00B10B9B"/>
    <w:rsid w:val="00B13400"/>
    <w:rsid w:val="00B21532"/>
    <w:rsid w:val="00B33A4F"/>
    <w:rsid w:val="00B3682B"/>
    <w:rsid w:val="00B44499"/>
    <w:rsid w:val="00B45C30"/>
    <w:rsid w:val="00B505BE"/>
    <w:rsid w:val="00B54252"/>
    <w:rsid w:val="00B56BE8"/>
    <w:rsid w:val="00B57422"/>
    <w:rsid w:val="00B66FE6"/>
    <w:rsid w:val="00B67286"/>
    <w:rsid w:val="00B74CD7"/>
    <w:rsid w:val="00B750B9"/>
    <w:rsid w:val="00B75F26"/>
    <w:rsid w:val="00B84816"/>
    <w:rsid w:val="00B90793"/>
    <w:rsid w:val="00B916A0"/>
    <w:rsid w:val="00B931B0"/>
    <w:rsid w:val="00BA04E4"/>
    <w:rsid w:val="00BA077E"/>
    <w:rsid w:val="00BA3155"/>
    <w:rsid w:val="00BA4B71"/>
    <w:rsid w:val="00BB15E8"/>
    <w:rsid w:val="00BC28B0"/>
    <w:rsid w:val="00BD00B4"/>
    <w:rsid w:val="00BD2D50"/>
    <w:rsid w:val="00BE4B0F"/>
    <w:rsid w:val="00BE5ED5"/>
    <w:rsid w:val="00C02330"/>
    <w:rsid w:val="00C07AAE"/>
    <w:rsid w:val="00C07E9F"/>
    <w:rsid w:val="00C123E2"/>
    <w:rsid w:val="00C25758"/>
    <w:rsid w:val="00C30F22"/>
    <w:rsid w:val="00C32985"/>
    <w:rsid w:val="00C42EA7"/>
    <w:rsid w:val="00C4474F"/>
    <w:rsid w:val="00C525DB"/>
    <w:rsid w:val="00C5343C"/>
    <w:rsid w:val="00C53BF1"/>
    <w:rsid w:val="00C614F4"/>
    <w:rsid w:val="00C622D6"/>
    <w:rsid w:val="00C6762A"/>
    <w:rsid w:val="00C725A9"/>
    <w:rsid w:val="00C76DAC"/>
    <w:rsid w:val="00CA1686"/>
    <w:rsid w:val="00CB2BE6"/>
    <w:rsid w:val="00CB71D7"/>
    <w:rsid w:val="00CC0FF3"/>
    <w:rsid w:val="00CC3A2D"/>
    <w:rsid w:val="00CC59BC"/>
    <w:rsid w:val="00CD024F"/>
    <w:rsid w:val="00CE4BF2"/>
    <w:rsid w:val="00CF17A4"/>
    <w:rsid w:val="00CF2860"/>
    <w:rsid w:val="00CF6BA5"/>
    <w:rsid w:val="00D06A93"/>
    <w:rsid w:val="00D2164E"/>
    <w:rsid w:val="00D23394"/>
    <w:rsid w:val="00D2644C"/>
    <w:rsid w:val="00D32A34"/>
    <w:rsid w:val="00D40B10"/>
    <w:rsid w:val="00D43C9A"/>
    <w:rsid w:val="00D51C01"/>
    <w:rsid w:val="00D552B8"/>
    <w:rsid w:val="00D641E2"/>
    <w:rsid w:val="00D643F1"/>
    <w:rsid w:val="00D70913"/>
    <w:rsid w:val="00D734F0"/>
    <w:rsid w:val="00D73FDE"/>
    <w:rsid w:val="00D74266"/>
    <w:rsid w:val="00D75069"/>
    <w:rsid w:val="00D762B7"/>
    <w:rsid w:val="00D81899"/>
    <w:rsid w:val="00D82C8E"/>
    <w:rsid w:val="00D83EDF"/>
    <w:rsid w:val="00D9068D"/>
    <w:rsid w:val="00D93E30"/>
    <w:rsid w:val="00D9627E"/>
    <w:rsid w:val="00D96DB7"/>
    <w:rsid w:val="00DA7D85"/>
    <w:rsid w:val="00DB3648"/>
    <w:rsid w:val="00DB797B"/>
    <w:rsid w:val="00DC55AC"/>
    <w:rsid w:val="00DD0601"/>
    <w:rsid w:val="00DD16CD"/>
    <w:rsid w:val="00DD4F43"/>
    <w:rsid w:val="00DD76EB"/>
    <w:rsid w:val="00DE5FBB"/>
    <w:rsid w:val="00DE7A41"/>
    <w:rsid w:val="00DF4853"/>
    <w:rsid w:val="00E14028"/>
    <w:rsid w:val="00E22CAA"/>
    <w:rsid w:val="00E25AC2"/>
    <w:rsid w:val="00E4620E"/>
    <w:rsid w:val="00E5005B"/>
    <w:rsid w:val="00E534E0"/>
    <w:rsid w:val="00E57FB5"/>
    <w:rsid w:val="00E62098"/>
    <w:rsid w:val="00E65E6B"/>
    <w:rsid w:val="00E705F3"/>
    <w:rsid w:val="00E811B2"/>
    <w:rsid w:val="00E83230"/>
    <w:rsid w:val="00E872F9"/>
    <w:rsid w:val="00EA6A62"/>
    <w:rsid w:val="00EB329A"/>
    <w:rsid w:val="00EC2A0B"/>
    <w:rsid w:val="00EC4282"/>
    <w:rsid w:val="00EC53F1"/>
    <w:rsid w:val="00ED197E"/>
    <w:rsid w:val="00ED2A8D"/>
    <w:rsid w:val="00ED5327"/>
    <w:rsid w:val="00ED591F"/>
    <w:rsid w:val="00EE14A2"/>
    <w:rsid w:val="00EE775E"/>
    <w:rsid w:val="00EF0D79"/>
    <w:rsid w:val="00EF32A9"/>
    <w:rsid w:val="00EF422D"/>
    <w:rsid w:val="00F046E0"/>
    <w:rsid w:val="00F05979"/>
    <w:rsid w:val="00F05AD6"/>
    <w:rsid w:val="00F06FB7"/>
    <w:rsid w:val="00F1772A"/>
    <w:rsid w:val="00F252D1"/>
    <w:rsid w:val="00F339E5"/>
    <w:rsid w:val="00F40CA1"/>
    <w:rsid w:val="00F447D0"/>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2233"/>
    <w:rsid w:val="00F93A83"/>
    <w:rsid w:val="00F973F2"/>
    <w:rsid w:val="00FA576A"/>
    <w:rsid w:val="00FA7E75"/>
    <w:rsid w:val="00FD13F1"/>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2A6CA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9A068C"/>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9A068C"/>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9"/>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Courier" w:eastAsiaTheme="majorEastAsia" w:hAnsi="Courier" w:cs="Arial"/>
      <w:b/>
      <w:i/>
      <w:iCs/>
      <w:szCs w:val="20"/>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table" w:styleId="TableGrid">
    <w:name w:val="Table Grid"/>
    <w:basedOn w:val="TableNormal"/>
    <w:uiPriority w:val="59"/>
    <w:rsid w:val="00BA077E"/>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rmsAndConditionsListStyle">
    <w:name w:val="TermsAndConditionsListStyle"/>
    <w:uiPriority w:val="99"/>
    <w:rsid w:val="00DD76EB"/>
    <w:pPr>
      <w:numPr>
        <w:numId w:val="12"/>
      </w:numPr>
    </w:pPr>
  </w:style>
  <w:style w:type="numbering" w:customStyle="1" w:styleId="Specification1ListStyle">
    <w:name w:val="Specification1ListStyle"/>
    <w:uiPriority w:val="99"/>
    <w:rsid w:val="00F92233"/>
    <w:pPr>
      <w:numPr>
        <w:numId w:val="14"/>
      </w:numPr>
    </w:pPr>
  </w:style>
  <w:style w:type="paragraph" w:styleId="BodyText">
    <w:name w:val="Body Text"/>
    <w:basedOn w:val="Normal"/>
    <w:link w:val="BodyTextChar"/>
    <w:rsid w:val="00191193"/>
    <w:pPr>
      <w:spacing w:after="120"/>
    </w:pPr>
    <w:rPr>
      <w:rFonts w:ascii="Times New Roman" w:eastAsia="Times New Roman" w:hAnsi="Times New Roman"/>
    </w:rPr>
  </w:style>
  <w:style w:type="character" w:customStyle="1" w:styleId="BodyTextChar">
    <w:name w:val="Body Text Char"/>
    <w:basedOn w:val="DefaultParagraphFont"/>
    <w:link w:val="BodyText"/>
    <w:rsid w:val="00191193"/>
    <w:rPr>
      <w:rFonts w:ascii="Times New Roman" w:eastAsia="Times New Roman" w:hAnsi="Times New Roman"/>
    </w:rPr>
  </w:style>
  <w:style w:type="table" w:styleId="GridTable1Light">
    <w:name w:val="Grid Table 1 Light"/>
    <w:basedOn w:val="TableNormal"/>
    <w:uiPriority w:val="46"/>
    <w:rsid w:val="00191193"/>
    <w:rPr>
      <w:rFonts w:ascii="Calibri" w:hAnsi="Calibri"/>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e.gov/g/tip/"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abby.applebee@alaska.gov"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DAD1-7302-4CCC-AD01-965967FB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8344</Words>
  <Characters>47566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ITB-2105 Dalton Tractors</vt:lpstr>
    </vt:vector>
  </TitlesOfParts>
  <Company>Transportation &amp; Public Facilities</Company>
  <LinksUpToDate>false</LinksUpToDate>
  <CharactersWithSpaces>55799</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ITB-2105 Dalton Tractors</dc:title>
  <dc:creator>Jon Skinner</dc:creator>
  <cp:keywords/>
  <cp:lastModifiedBy>Abby Applebee</cp:lastModifiedBy>
  <cp:revision>3</cp:revision>
  <cp:lastPrinted>2018-02-26T18:39:00Z</cp:lastPrinted>
  <dcterms:created xsi:type="dcterms:W3CDTF">2019-11-08T18:45:00Z</dcterms:created>
  <dcterms:modified xsi:type="dcterms:W3CDTF">2019-11-08T18:46:00Z</dcterms:modified>
</cp:coreProperties>
</file>