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A60" w:rsidRDefault="00BD1711" w:rsidP="00C001F5">
      <w:pPr>
        <w:keepNext/>
        <w:tabs>
          <w:tab w:val="left" w:pos="360"/>
        </w:tabs>
        <w:jc w:val="center"/>
        <w:outlineLvl w:val="0"/>
        <w:rPr>
          <w:rFonts w:ascii="Arial" w:eastAsia="Times New Roman" w:hAnsi="Arial" w:cs="Arial"/>
          <w:b/>
          <w:bCs/>
          <w:spacing w:val="-5"/>
          <w:kern w:val="32"/>
          <w:sz w:val="28"/>
        </w:rPr>
      </w:pPr>
      <w:bookmarkStart w:id="0" w:name="_Toc389139518"/>
      <w:r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ATTACHMENT </w:t>
      </w:r>
      <w:r w:rsidR="00596A4C">
        <w:rPr>
          <w:rFonts w:ascii="Arial" w:eastAsia="Times New Roman" w:hAnsi="Arial" w:cs="Arial"/>
          <w:b/>
          <w:bCs/>
          <w:spacing w:val="-5"/>
          <w:kern w:val="32"/>
          <w:sz w:val="28"/>
        </w:rPr>
        <w:t>D</w:t>
      </w:r>
      <w:r w:rsidR="00262A60" w:rsidRPr="00262A60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 – </w:t>
      </w:r>
      <w:bookmarkEnd w:id="0"/>
      <w:r w:rsidR="008B5003">
        <w:rPr>
          <w:rFonts w:ascii="Arial" w:eastAsia="Times New Roman" w:hAnsi="Arial" w:cs="Arial"/>
          <w:b/>
          <w:bCs/>
          <w:spacing w:val="-5"/>
          <w:kern w:val="32"/>
          <w:sz w:val="28"/>
        </w:rPr>
        <w:t>RISK ASSESSMENT PLAN</w:t>
      </w:r>
      <w:r w:rsidR="00C001F5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 (**REVISED**)</w:t>
      </w:r>
    </w:p>
    <w:p w:rsidR="00596A4C" w:rsidRPr="00596A4C" w:rsidRDefault="00596A4C" w:rsidP="00596A4C">
      <w:pPr>
        <w:keepNext/>
        <w:tabs>
          <w:tab w:val="left" w:pos="360"/>
        </w:tabs>
        <w:outlineLvl w:val="0"/>
        <w:rPr>
          <w:rFonts w:ascii="Arial" w:eastAsia="Times New Roman" w:hAnsi="Arial" w:cs="Arial"/>
          <w:bCs/>
          <w:spacing w:val="-5"/>
          <w:kern w:val="32"/>
          <w:sz w:val="20"/>
        </w:rPr>
      </w:pPr>
    </w:p>
    <w:p w:rsidR="00596A4C" w:rsidRPr="00596A4C" w:rsidRDefault="008B5003" w:rsidP="0046014A">
      <w:pPr>
        <w:keepNext/>
        <w:pBdr>
          <w:top w:val="single" w:sz="2" w:space="1" w:color="auto"/>
          <w:left w:val="single" w:sz="2" w:space="0" w:color="auto"/>
          <w:bottom w:val="single" w:sz="2" w:space="2" w:color="auto"/>
          <w:right w:val="single" w:sz="2" w:space="1" w:color="auto"/>
        </w:pBdr>
        <w:shd w:val="clear" w:color="auto" w:fill="D9D9D9" w:themeFill="background1" w:themeFillShade="D9"/>
        <w:spacing w:after="120"/>
        <w:outlineLvl w:val="2"/>
        <w:rPr>
          <w:rFonts w:ascii="Arial" w:eastAsia="Times New Roman" w:hAnsi="Arial" w:cs="Arial"/>
          <w:b/>
          <w:caps/>
          <w:szCs w:val="20"/>
        </w:rPr>
      </w:pPr>
      <w:bookmarkStart w:id="1" w:name="_Toc416860449"/>
      <w:r>
        <w:rPr>
          <w:rFonts w:ascii="Arial" w:eastAsia="Times New Roman" w:hAnsi="Arial" w:cs="Arial"/>
          <w:b/>
          <w:caps/>
          <w:szCs w:val="20"/>
        </w:rPr>
        <w:t xml:space="preserve">Section 1 – </w:t>
      </w:r>
      <w:r w:rsidR="00596A4C" w:rsidRPr="00596A4C">
        <w:rPr>
          <w:rFonts w:ascii="Arial" w:eastAsia="Times New Roman" w:hAnsi="Arial" w:cs="Arial"/>
          <w:b/>
          <w:caps/>
          <w:szCs w:val="20"/>
        </w:rPr>
        <w:t>Assesstment</w:t>
      </w:r>
      <w:bookmarkEnd w:id="1"/>
      <w:r w:rsidRPr="008B5003">
        <w:rPr>
          <w:rFonts w:ascii="Arial" w:eastAsia="Times New Roman" w:hAnsi="Arial" w:cs="Arial"/>
          <w:b/>
          <w:caps/>
          <w:szCs w:val="20"/>
        </w:rPr>
        <w:t xml:space="preserve"> of Controllable Risk </w:t>
      </w:r>
      <w:r w:rsidRPr="008B5003">
        <w:rPr>
          <w:rFonts w:ascii="Arial" w:eastAsia="Times New Roman" w:hAnsi="Arial" w:cs="Arial"/>
          <w:b/>
          <w:szCs w:val="20"/>
        </w:rPr>
        <w:t>(2 Pages Maximum)</w:t>
      </w:r>
    </w:p>
    <w:p w:rsidR="00596A4C" w:rsidRPr="00596A4C" w:rsidRDefault="008B5003" w:rsidP="008B5003">
      <w:pPr>
        <w:keepNext/>
        <w:shd w:val="clear" w:color="auto" w:fill="F2F2F2" w:themeFill="background1" w:themeFillShade="F2"/>
        <w:spacing w:before="120" w:after="120"/>
        <w:rPr>
          <w:rFonts w:ascii="Arial" w:eastAsia="Times New Roman" w:hAnsi="Arial" w:cs="Arial"/>
          <w:color w:val="000000"/>
          <w:sz w:val="20"/>
          <w:szCs w:val="20"/>
        </w:rPr>
      </w:pP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Offeror may add/delete additional rows to identify additional risks, but </w:t>
      </w:r>
      <w:r>
        <w:rPr>
          <w:rFonts w:ascii="Arial" w:eastAsia="Times New Roman" w:hAnsi="Arial" w:cs="Arial"/>
          <w:color w:val="000000"/>
          <w:sz w:val="20"/>
          <w:szCs w:val="20"/>
        </w:rPr>
        <w:t>r</w:t>
      </w:r>
      <w:r w:rsidRPr="00596A4C">
        <w:rPr>
          <w:rFonts w:ascii="Arial" w:eastAsia="Times New Roman" w:hAnsi="Arial" w:cs="Arial"/>
          <w:color w:val="000000"/>
          <w:sz w:val="20"/>
          <w:szCs w:val="20"/>
        </w:rPr>
        <w:t>esponse cannot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 exceed the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two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 page</w:t>
      </w:r>
      <w:r>
        <w:rPr>
          <w:rFonts w:ascii="Arial" w:eastAsia="Times New Roman" w:hAnsi="Arial" w:cs="Arial"/>
          <w:color w:val="000000"/>
          <w:sz w:val="20"/>
          <w:szCs w:val="20"/>
        </w:rPr>
        <w:t>s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 limit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>Do not list any names that can be used to identify the Offeror. Do not list any cost information.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890"/>
      </w:tblGrid>
      <w:tr w:rsidR="00596A4C" w:rsidRPr="00596A4C" w:rsidTr="008B5003">
        <w:trPr>
          <w:trHeight w:val="12167"/>
        </w:trPr>
        <w:tc>
          <w:tcPr>
            <w:tcW w:w="10890" w:type="dxa"/>
          </w:tcPr>
          <w:p w:rsidR="00596A4C" w:rsidRPr="00596A4C" w:rsidRDefault="00596A4C" w:rsidP="00596A4C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Risk 1: </w:t>
            </w:r>
            <w:r w:rsidR="008B5003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596A4C">
            <w:pPr>
              <w:widowControl w:val="0"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Why is it a Risk: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596A4C" w:rsidRPr="00596A4C" w:rsidRDefault="00596A4C" w:rsidP="00596A4C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Solution:</w:t>
            </w:r>
            <w:r w:rsidR="008B5003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596A4C" w:rsidRPr="00596A4C" w:rsidRDefault="00596A4C" w:rsidP="00596A4C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8B5003" w:rsidRPr="00596A4C" w:rsidRDefault="008B5003" w:rsidP="008B5003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Risk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2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8B5003">
            <w:pPr>
              <w:widowControl w:val="0"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Why is it a Risk: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Pr="00596A4C" w:rsidRDefault="008B5003" w:rsidP="008B5003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Solution: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596A4C" w:rsidRPr="00596A4C" w:rsidRDefault="00596A4C" w:rsidP="00596A4C">
            <w:pPr>
              <w:widowControl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8B5003" w:rsidRPr="00596A4C" w:rsidRDefault="008B5003" w:rsidP="008B5003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Risk 3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8B5003">
            <w:pPr>
              <w:widowControl w:val="0"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Why is it a Risk: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Pr="00596A4C" w:rsidRDefault="008B5003" w:rsidP="008B5003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Solution: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596A4C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Pr="00596A4C" w:rsidRDefault="008B5003" w:rsidP="008B5003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Risk 4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8B5003">
            <w:pPr>
              <w:widowControl w:val="0"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Why is it a Risk: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Pr="00596A4C" w:rsidRDefault="008B5003" w:rsidP="008B5003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Solution: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596A4C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Pr="00596A4C" w:rsidRDefault="008B5003" w:rsidP="008B5003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Risk 5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8B5003">
            <w:pPr>
              <w:widowControl w:val="0"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Why is it a Risk: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Pr="00596A4C" w:rsidRDefault="008B5003" w:rsidP="008B5003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Solution: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596A4C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br/>
            </w: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Pr="00596A4C" w:rsidRDefault="008B5003" w:rsidP="008B5003">
            <w:pPr>
              <w:widowControl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8B5003" w:rsidRPr="00596A4C" w:rsidRDefault="008B5003" w:rsidP="0046014A">
      <w:pPr>
        <w:keepNext/>
        <w:pBdr>
          <w:top w:val="single" w:sz="2" w:space="1" w:color="auto"/>
          <w:left w:val="single" w:sz="2" w:space="0" w:color="auto"/>
          <w:bottom w:val="single" w:sz="2" w:space="2" w:color="auto"/>
          <w:right w:val="single" w:sz="2" w:space="1" w:color="auto"/>
        </w:pBdr>
        <w:shd w:val="clear" w:color="auto" w:fill="D9D9D9" w:themeFill="background1" w:themeFillShade="D9"/>
        <w:spacing w:after="120"/>
        <w:outlineLvl w:val="2"/>
        <w:rPr>
          <w:rFonts w:ascii="Arial" w:eastAsia="Times New Roman" w:hAnsi="Arial" w:cs="Arial"/>
          <w:b/>
          <w:caps/>
          <w:szCs w:val="20"/>
        </w:rPr>
      </w:pPr>
      <w:r>
        <w:rPr>
          <w:rFonts w:ascii="Arial" w:eastAsia="Times New Roman" w:hAnsi="Arial" w:cs="Arial"/>
          <w:b/>
          <w:caps/>
          <w:szCs w:val="20"/>
        </w:rPr>
        <w:lastRenderedPageBreak/>
        <w:t xml:space="preserve">Section 2 – </w:t>
      </w:r>
      <w:r w:rsidRPr="00596A4C">
        <w:rPr>
          <w:rFonts w:ascii="Arial" w:eastAsia="Times New Roman" w:hAnsi="Arial" w:cs="Arial"/>
          <w:b/>
          <w:caps/>
          <w:szCs w:val="20"/>
        </w:rPr>
        <w:t>Assesstment</w:t>
      </w:r>
      <w:r w:rsidRPr="008B5003">
        <w:rPr>
          <w:rFonts w:ascii="Arial" w:eastAsia="Times New Roman" w:hAnsi="Arial" w:cs="Arial"/>
          <w:b/>
          <w:caps/>
          <w:szCs w:val="20"/>
        </w:rPr>
        <w:t xml:space="preserve"> of Non-Controllable Risk</w:t>
      </w:r>
      <w:r>
        <w:rPr>
          <w:rFonts w:ascii="Arial" w:eastAsia="Times New Roman" w:hAnsi="Arial" w:cs="Arial"/>
          <w:b/>
          <w:caps/>
          <w:szCs w:val="20"/>
        </w:rPr>
        <w:t>s</w:t>
      </w:r>
      <w:r w:rsidRPr="008B5003">
        <w:rPr>
          <w:rFonts w:ascii="Arial" w:eastAsia="Times New Roman" w:hAnsi="Arial" w:cs="Arial"/>
          <w:b/>
          <w:caps/>
          <w:szCs w:val="20"/>
        </w:rPr>
        <w:t xml:space="preserve"> </w:t>
      </w:r>
      <w:r w:rsidRPr="008B5003">
        <w:rPr>
          <w:rFonts w:ascii="Arial" w:eastAsia="Times New Roman" w:hAnsi="Arial" w:cs="Arial"/>
          <w:b/>
          <w:szCs w:val="20"/>
        </w:rPr>
        <w:t>(2 Pages Maximum)</w:t>
      </w:r>
    </w:p>
    <w:p w:rsidR="008B5003" w:rsidRPr="00596A4C" w:rsidRDefault="008B5003" w:rsidP="008B5003">
      <w:pPr>
        <w:keepNext/>
        <w:shd w:val="clear" w:color="auto" w:fill="F2F2F2" w:themeFill="background1" w:themeFillShade="F2"/>
        <w:spacing w:before="120" w:after="120"/>
        <w:rPr>
          <w:rFonts w:ascii="Arial" w:eastAsia="Times New Roman" w:hAnsi="Arial" w:cs="Arial"/>
          <w:color w:val="000000"/>
          <w:sz w:val="20"/>
          <w:szCs w:val="20"/>
        </w:rPr>
      </w:pP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Offeror may add/delete additional rows to identify additional risks, but </w:t>
      </w:r>
      <w:r>
        <w:rPr>
          <w:rFonts w:ascii="Arial" w:eastAsia="Times New Roman" w:hAnsi="Arial" w:cs="Arial"/>
          <w:color w:val="000000"/>
          <w:sz w:val="20"/>
          <w:szCs w:val="20"/>
        </w:rPr>
        <w:t>r</w:t>
      </w:r>
      <w:r w:rsidRPr="00596A4C">
        <w:rPr>
          <w:rFonts w:ascii="Arial" w:eastAsia="Times New Roman" w:hAnsi="Arial" w:cs="Arial"/>
          <w:color w:val="000000"/>
          <w:sz w:val="20"/>
          <w:szCs w:val="20"/>
        </w:rPr>
        <w:t>esponse cannot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 exceed the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two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 page</w:t>
      </w:r>
      <w:r>
        <w:rPr>
          <w:rFonts w:ascii="Arial" w:eastAsia="Times New Roman" w:hAnsi="Arial" w:cs="Arial"/>
          <w:color w:val="000000"/>
          <w:sz w:val="20"/>
          <w:szCs w:val="20"/>
        </w:rPr>
        <w:t>s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 limit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>Do not list any names that can be used to identify the Offeror. Do not list any cost information.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890"/>
      </w:tblGrid>
      <w:tr w:rsidR="008B5003" w:rsidRPr="00596A4C" w:rsidTr="008B5003">
        <w:trPr>
          <w:trHeight w:val="12167"/>
        </w:trPr>
        <w:tc>
          <w:tcPr>
            <w:tcW w:w="10890" w:type="dxa"/>
          </w:tcPr>
          <w:p w:rsidR="008B5003" w:rsidRPr="00596A4C" w:rsidRDefault="008B5003" w:rsidP="00B5608B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Risk 1: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B5608B">
            <w:pPr>
              <w:widowControl w:val="0"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Why is it a Risk: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Pr="00596A4C" w:rsidRDefault="008B5003" w:rsidP="00B5608B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Solution: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bookmarkStart w:id="2" w:name="_GoBack"/>
            <w:bookmarkEnd w:id="2"/>
          </w:p>
          <w:p w:rsidR="008B5003" w:rsidRPr="00596A4C" w:rsidRDefault="008B5003" w:rsidP="00B5608B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8B5003" w:rsidRPr="00596A4C" w:rsidRDefault="008B5003" w:rsidP="00B5608B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Risk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2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B5608B">
            <w:pPr>
              <w:widowControl w:val="0"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Why is it a Risk: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Pr="00596A4C" w:rsidRDefault="008B5003" w:rsidP="00B5608B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Solution: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Pr="00596A4C" w:rsidRDefault="008B5003" w:rsidP="00B5608B">
            <w:pPr>
              <w:widowControl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8B5003" w:rsidRPr="00596A4C" w:rsidRDefault="008B5003" w:rsidP="00B5608B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Risk 3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B5608B">
            <w:pPr>
              <w:widowControl w:val="0"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Why is it a Risk: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Pr="00596A4C" w:rsidRDefault="008B5003" w:rsidP="00B5608B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Solution: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Pr="00596A4C" w:rsidRDefault="008B5003" w:rsidP="00B5608B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Risk 4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B5608B">
            <w:pPr>
              <w:widowControl w:val="0"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Why is it a Risk: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Pr="00596A4C" w:rsidRDefault="008B5003" w:rsidP="00B5608B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Solution: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Pr="00596A4C" w:rsidRDefault="008B5003" w:rsidP="00B5608B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Risk 5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B5608B">
            <w:pPr>
              <w:widowControl w:val="0"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Why is it a Risk: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Pr="008B5003" w:rsidRDefault="008B5003" w:rsidP="008B5003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Solution: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br/>
            </w: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B5608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Pr="00596A4C" w:rsidRDefault="008B5003" w:rsidP="00B5608B">
            <w:pPr>
              <w:widowControl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BD1711" w:rsidRPr="008B5003" w:rsidRDefault="00BD1711" w:rsidP="00BD1711">
      <w:pPr>
        <w:keepNext/>
        <w:tabs>
          <w:tab w:val="left" w:pos="360"/>
        </w:tabs>
        <w:outlineLvl w:val="0"/>
        <w:rPr>
          <w:rFonts w:ascii="Arial" w:eastAsia="Times New Roman" w:hAnsi="Arial" w:cs="Arial"/>
          <w:bCs/>
          <w:spacing w:val="-5"/>
          <w:kern w:val="32"/>
          <w:sz w:val="2"/>
          <w:szCs w:val="20"/>
        </w:rPr>
      </w:pPr>
    </w:p>
    <w:sectPr w:rsidR="00BD1711" w:rsidRPr="008B5003" w:rsidSect="00262A60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A60" w:rsidRDefault="00262A60" w:rsidP="00262A60">
      <w:r>
        <w:separator/>
      </w:r>
    </w:p>
  </w:endnote>
  <w:endnote w:type="continuationSeparator" w:id="0">
    <w:p w:rsidR="00262A60" w:rsidRDefault="00262A60" w:rsidP="0026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A60" w:rsidRDefault="00262A60" w:rsidP="00262A60">
      <w:r>
        <w:separator/>
      </w:r>
    </w:p>
  </w:footnote>
  <w:footnote w:type="continuationSeparator" w:id="0">
    <w:p w:rsidR="00262A60" w:rsidRDefault="00262A60" w:rsidP="00262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184" w:rsidRPr="002A4184" w:rsidRDefault="002A4184" w:rsidP="002A4184">
    <w:pPr>
      <w:tabs>
        <w:tab w:val="center" w:pos="4680"/>
        <w:tab w:val="right" w:pos="9360"/>
      </w:tabs>
      <w:rPr>
        <w:rFonts w:ascii="Calibri" w:eastAsia="Calibri" w:hAnsi="Calibri" w:cs="Times New Roman"/>
        <w:sz w:val="22"/>
      </w:rPr>
    </w:pPr>
    <w:r w:rsidRPr="002A4184">
      <w:rPr>
        <w:rFonts w:ascii="Calibri" w:eastAsia="Calibri" w:hAnsi="Calibri" w:cs="Times New Roman"/>
        <w:sz w:val="22"/>
      </w:rPr>
      <w:t>State of Alaska | RFP #2016-0200-3405 ALMR System Management Services</w:t>
    </w:r>
  </w:p>
  <w:p w:rsidR="00262A60" w:rsidRPr="002A4184" w:rsidRDefault="00262A60" w:rsidP="00262A60">
    <w:pPr>
      <w:tabs>
        <w:tab w:val="center" w:pos="4680"/>
        <w:tab w:val="right" w:pos="9360"/>
      </w:tabs>
      <w:rPr>
        <w:rFonts w:ascii="Calibri" w:eastAsia="Calibri" w:hAnsi="Calibri" w:cs="Times New Roman"/>
        <w:sz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A60"/>
    <w:rsid w:val="001E7B57"/>
    <w:rsid w:val="00262A60"/>
    <w:rsid w:val="0029190B"/>
    <w:rsid w:val="002A19DB"/>
    <w:rsid w:val="002A4184"/>
    <w:rsid w:val="0046014A"/>
    <w:rsid w:val="005864F6"/>
    <w:rsid w:val="00590A48"/>
    <w:rsid w:val="00596A4C"/>
    <w:rsid w:val="006C66A2"/>
    <w:rsid w:val="00750FEB"/>
    <w:rsid w:val="00782FC4"/>
    <w:rsid w:val="0089517D"/>
    <w:rsid w:val="008A5BDD"/>
    <w:rsid w:val="008B5003"/>
    <w:rsid w:val="00B3569A"/>
    <w:rsid w:val="00BD1711"/>
    <w:rsid w:val="00C001F5"/>
    <w:rsid w:val="00C846AB"/>
    <w:rsid w:val="00F27A6B"/>
    <w:rsid w:val="00F642CA"/>
    <w:rsid w:val="00F72F03"/>
    <w:rsid w:val="00FC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A60"/>
  </w:style>
  <w:style w:type="paragraph" w:styleId="Footer">
    <w:name w:val="footer"/>
    <w:basedOn w:val="Normal"/>
    <w:link w:val="Foot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A60"/>
  </w:style>
  <w:style w:type="paragraph" w:styleId="Footer">
    <w:name w:val="footer"/>
    <w:basedOn w:val="Normal"/>
    <w:link w:val="Foot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728CC-FE89-417C-AA48-6A4773C99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Feliciano, Emmanuel (DOA)</dc:creator>
  <cp:lastModifiedBy>Feliciano, Emmanuel (DOA)</cp:lastModifiedBy>
  <cp:revision>3</cp:revision>
  <dcterms:created xsi:type="dcterms:W3CDTF">2016-05-19T22:57:00Z</dcterms:created>
  <dcterms:modified xsi:type="dcterms:W3CDTF">2016-05-19T22:58:00Z</dcterms:modified>
</cp:coreProperties>
</file>